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EC26D07" w14:textId="492BA229" w:rsidR="00B003A7" w:rsidRPr="001802FB" w:rsidRDefault="00B003A7" w:rsidP="00465E08">
      <w:pPr>
        <w:jc w:val="center"/>
        <w:rPr>
          <w:rFonts w:cstheme="minorHAnsi"/>
          <w:b/>
          <w:sz w:val="32"/>
          <w:szCs w:val="32"/>
        </w:rPr>
      </w:pPr>
      <w:bookmarkStart w:id="0" w:name="_GoBack"/>
      <w:bookmarkEnd w:id="0"/>
      <w:r w:rsidRPr="001802FB">
        <w:rPr>
          <w:rFonts w:cstheme="minorHAnsi"/>
          <w:b/>
          <w:sz w:val="32"/>
          <w:szCs w:val="32"/>
        </w:rPr>
        <w:t xml:space="preserve">PLA Guide </w:t>
      </w:r>
    </w:p>
    <w:p w14:paraId="53DD5A4B" w14:textId="29F8DC68" w:rsidR="004C539B" w:rsidRPr="001802FB" w:rsidRDefault="00984511" w:rsidP="00465E08">
      <w:pPr>
        <w:jc w:val="center"/>
        <w:rPr>
          <w:rFonts w:cstheme="minorHAnsi"/>
          <w:b/>
          <w:sz w:val="32"/>
          <w:szCs w:val="32"/>
        </w:rPr>
      </w:pPr>
      <w:r w:rsidRPr="001802FB">
        <w:rPr>
          <w:rFonts w:cstheme="minorHAnsi"/>
          <w:b/>
          <w:sz w:val="32"/>
          <w:szCs w:val="32"/>
        </w:rPr>
        <w:t>Diversity in the Workplace</w:t>
      </w:r>
    </w:p>
    <w:p w14:paraId="6DDDC44A" w14:textId="77777777" w:rsidR="00465E08" w:rsidRPr="001802FB" w:rsidRDefault="00465E08" w:rsidP="00465E08">
      <w:pPr>
        <w:jc w:val="center"/>
        <w:rPr>
          <w:rFonts w:cstheme="minorHAnsi"/>
          <w:b/>
          <w:sz w:val="24"/>
          <w:szCs w:val="24"/>
        </w:rPr>
      </w:pPr>
    </w:p>
    <w:p w14:paraId="6FC02AF0" w14:textId="77777777" w:rsidR="003801E9" w:rsidRPr="001802FB" w:rsidRDefault="003801E9" w:rsidP="003801E9">
      <w:pPr>
        <w:rPr>
          <w:rFonts w:cstheme="minorHAnsi"/>
          <w:b/>
          <w:sz w:val="24"/>
          <w:szCs w:val="24"/>
        </w:rPr>
      </w:pPr>
      <w:r w:rsidRPr="001802FB">
        <w:rPr>
          <w:rFonts w:cstheme="minorHAnsi"/>
          <w:b/>
          <w:sz w:val="24"/>
          <w:szCs w:val="24"/>
        </w:rPr>
        <w:t>How to Use this Guide</w:t>
      </w:r>
    </w:p>
    <w:p w14:paraId="3A3C344C" w14:textId="52C26BBA" w:rsidR="003801E9" w:rsidRPr="001802FB" w:rsidRDefault="003801E9" w:rsidP="003801E9">
      <w:pPr>
        <w:rPr>
          <w:rFonts w:cstheme="minorHAnsi"/>
        </w:rPr>
      </w:pPr>
      <w:r w:rsidRPr="001802FB">
        <w:rPr>
          <w:rFonts w:cstheme="minorHAnsi"/>
        </w:rPr>
        <w:t xml:space="preserve">This guide is meant to help you understand the knowledge and skills typically expected of someone who has a college-level understanding of </w:t>
      </w:r>
      <w:r w:rsidR="00CB48A4" w:rsidRPr="001802FB">
        <w:rPr>
          <w:rFonts w:cstheme="minorHAnsi"/>
        </w:rPr>
        <w:t>Diversity in the Workplace.</w:t>
      </w:r>
    </w:p>
    <w:p w14:paraId="32AF0BDF" w14:textId="77777777" w:rsidR="003801E9" w:rsidRPr="001802FB" w:rsidRDefault="003801E9" w:rsidP="003801E9">
      <w:pPr>
        <w:rPr>
          <w:rFonts w:cstheme="minorHAnsi"/>
        </w:rPr>
      </w:pPr>
      <w:r w:rsidRPr="001802FB">
        <w:rPr>
          <w:rFonts w:cstheme="minorHAnsi"/>
        </w:rPr>
        <w:t>This guide is also meant to help you go through the processes of thinking about your learning and writing your Prior Learning Request by answering the following questions, which will be explained more fully in the section Writing your PLA Request:</w:t>
      </w:r>
    </w:p>
    <w:p w14:paraId="00672FB3" w14:textId="77777777" w:rsidR="003801E9" w:rsidRPr="001802FB" w:rsidRDefault="003801E9" w:rsidP="003801E9">
      <w:pPr>
        <w:pStyle w:val="ListParagraph"/>
        <w:numPr>
          <w:ilvl w:val="0"/>
          <w:numId w:val="2"/>
        </w:numPr>
        <w:rPr>
          <w:rFonts w:cstheme="minorHAnsi"/>
        </w:rPr>
      </w:pPr>
      <w:r w:rsidRPr="001802FB">
        <w:rPr>
          <w:rFonts w:cstheme="minorHAnsi"/>
        </w:rPr>
        <w:t>Describe what you do.</w:t>
      </w:r>
    </w:p>
    <w:p w14:paraId="119D96A9" w14:textId="77777777" w:rsidR="003801E9" w:rsidRPr="001802FB" w:rsidRDefault="003801E9" w:rsidP="003801E9">
      <w:pPr>
        <w:pStyle w:val="ListParagraph"/>
        <w:numPr>
          <w:ilvl w:val="0"/>
          <w:numId w:val="2"/>
        </w:numPr>
        <w:rPr>
          <w:rFonts w:cstheme="minorHAnsi"/>
        </w:rPr>
      </w:pPr>
      <w:r w:rsidRPr="001802FB">
        <w:rPr>
          <w:rFonts w:cstheme="minorHAnsi"/>
        </w:rPr>
        <w:t>Compare a real and hypothetical situation in this field.</w:t>
      </w:r>
    </w:p>
    <w:p w14:paraId="65A98073" w14:textId="77777777" w:rsidR="003801E9" w:rsidRPr="001802FB" w:rsidRDefault="003801E9" w:rsidP="003801E9">
      <w:pPr>
        <w:pStyle w:val="ListParagraph"/>
        <w:numPr>
          <w:ilvl w:val="0"/>
          <w:numId w:val="2"/>
        </w:numPr>
        <w:rPr>
          <w:rFonts w:cstheme="minorHAnsi"/>
        </w:rPr>
      </w:pPr>
      <w:r w:rsidRPr="001802FB">
        <w:rPr>
          <w:rFonts w:cstheme="minorHAnsi"/>
        </w:rPr>
        <w:t>Identify informal “rules” in this field.</w:t>
      </w:r>
    </w:p>
    <w:p w14:paraId="32B1A6AF" w14:textId="77777777" w:rsidR="003801E9" w:rsidRPr="001802FB" w:rsidRDefault="003801E9" w:rsidP="003801E9">
      <w:pPr>
        <w:pStyle w:val="ListParagraph"/>
        <w:numPr>
          <w:ilvl w:val="0"/>
          <w:numId w:val="2"/>
        </w:numPr>
        <w:rPr>
          <w:rFonts w:cstheme="minorHAnsi"/>
        </w:rPr>
      </w:pPr>
      <w:r w:rsidRPr="001802FB">
        <w:rPr>
          <w:rFonts w:cstheme="minorHAnsi"/>
        </w:rPr>
        <w:t>Examine the role of a professional in this field.</w:t>
      </w:r>
    </w:p>
    <w:p w14:paraId="64544AA2" w14:textId="77777777" w:rsidR="003801E9" w:rsidRPr="001802FB" w:rsidRDefault="003801E9" w:rsidP="003801E9">
      <w:pPr>
        <w:pStyle w:val="ListParagraph"/>
        <w:numPr>
          <w:ilvl w:val="0"/>
          <w:numId w:val="2"/>
        </w:numPr>
        <w:rPr>
          <w:rFonts w:cstheme="minorHAnsi"/>
        </w:rPr>
      </w:pPr>
      <w:r w:rsidRPr="001802FB">
        <w:rPr>
          <w:rFonts w:cstheme="minorHAnsi"/>
        </w:rPr>
        <w:t>Apply your knowledge in a problem-solving situation.</w:t>
      </w:r>
    </w:p>
    <w:p w14:paraId="10C0187F" w14:textId="77777777" w:rsidR="003801E9" w:rsidRPr="001802FB" w:rsidRDefault="003801E9" w:rsidP="003801E9">
      <w:pPr>
        <w:pStyle w:val="ListParagraph"/>
        <w:numPr>
          <w:ilvl w:val="0"/>
          <w:numId w:val="2"/>
        </w:numPr>
        <w:rPr>
          <w:rFonts w:cstheme="minorHAnsi"/>
        </w:rPr>
      </w:pPr>
      <w:r w:rsidRPr="001802FB">
        <w:rPr>
          <w:rFonts w:cstheme="minorHAnsi"/>
        </w:rPr>
        <w:t>Identify critical issues in the field.</w:t>
      </w:r>
    </w:p>
    <w:p w14:paraId="34788C57" w14:textId="77777777" w:rsidR="003801E9" w:rsidRPr="001802FB" w:rsidRDefault="003801E9" w:rsidP="003801E9">
      <w:pPr>
        <w:pStyle w:val="ListParagraph"/>
        <w:numPr>
          <w:ilvl w:val="0"/>
          <w:numId w:val="2"/>
        </w:numPr>
        <w:rPr>
          <w:rFonts w:cstheme="minorHAnsi"/>
        </w:rPr>
      </w:pPr>
      <w:r w:rsidRPr="001802FB">
        <w:rPr>
          <w:rFonts w:cstheme="minorHAnsi"/>
        </w:rPr>
        <w:t>Teach others.</w:t>
      </w:r>
    </w:p>
    <w:p w14:paraId="0FACB508" w14:textId="77777777" w:rsidR="003801E9" w:rsidRPr="001802FB" w:rsidRDefault="003801E9" w:rsidP="003801E9">
      <w:pPr>
        <w:pStyle w:val="ListParagraph"/>
        <w:numPr>
          <w:ilvl w:val="0"/>
          <w:numId w:val="2"/>
        </w:numPr>
        <w:rPr>
          <w:rFonts w:cstheme="minorHAnsi"/>
        </w:rPr>
      </w:pPr>
      <w:r w:rsidRPr="001802FB">
        <w:rPr>
          <w:rFonts w:cstheme="minorHAnsi"/>
        </w:rPr>
        <w:t>Offer additional information or evidence of your learning.</w:t>
      </w:r>
    </w:p>
    <w:p w14:paraId="6FA9BC0F" w14:textId="7DF7C91F" w:rsidR="00465E08" w:rsidRDefault="003801E9" w:rsidP="001802FB">
      <w:pPr>
        <w:rPr>
          <w:rFonts w:cstheme="minorHAnsi"/>
          <w:b/>
          <w:sz w:val="24"/>
          <w:szCs w:val="24"/>
        </w:rPr>
      </w:pPr>
      <w:r w:rsidRPr="001802FB">
        <w:rPr>
          <w:rFonts w:cstheme="minorHAnsi"/>
          <w:b/>
          <w:sz w:val="24"/>
          <w:szCs w:val="24"/>
        </w:rPr>
        <w:t>Typical Learning Experience</w:t>
      </w:r>
      <w:r w:rsidR="001B1EF9" w:rsidRPr="001802FB">
        <w:rPr>
          <w:rFonts w:cstheme="minorHAnsi"/>
          <w:b/>
          <w:sz w:val="24"/>
          <w:szCs w:val="24"/>
        </w:rPr>
        <w:t>s</w:t>
      </w:r>
      <w:r w:rsidR="00C86C33" w:rsidRPr="001802FB">
        <w:rPr>
          <w:rFonts w:cstheme="minorHAnsi"/>
          <w:b/>
          <w:sz w:val="24"/>
          <w:szCs w:val="24"/>
        </w:rPr>
        <w:t xml:space="preserve"> </w:t>
      </w:r>
    </w:p>
    <w:p w14:paraId="540D1FB8" w14:textId="56E3D1D0" w:rsidR="001802FB" w:rsidRDefault="001802FB" w:rsidP="001802FB">
      <w:pPr>
        <w:rPr>
          <w:rFonts w:cstheme="minorHAnsi"/>
        </w:rPr>
      </w:pPr>
      <w:r>
        <w:rPr>
          <w:rFonts w:cstheme="minorHAnsi"/>
        </w:rPr>
        <w:t>The following list is not all inclusive; you may have learned in other ways.</w:t>
      </w:r>
    </w:p>
    <w:tbl>
      <w:tblPr>
        <w:tblStyle w:val="TableGrid"/>
        <w:tblW w:w="0" w:type="auto"/>
        <w:tblLook w:val="04A0" w:firstRow="1" w:lastRow="0" w:firstColumn="1" w:lastColumn="0" w:noHBand="0" w:noVBand="1"/>
      </w:tblPr>
      <w:tblGrid>
        <w:gridCol w:w="4788"/>
        <w:gridCol w:w="4788"/>
      </w:tblGrid>
      <w:tr w:rsidR="001802FB" w14:paraId="79A5B0C7" w14:textId="77777777" w:rsidTr="001802FB">
        <w:tc>
          <w:tcPr>
            <w:tcW w:w="4788" w:type="dxa"/>
          </w:tcPr>
          <w:p w14:paraId="3D12A50E" w14:textId="25BF82B5" w:rsidR="001802FB" w:rsidRDefault="001802FB" w:rsidP="001802FB">
            <w:pPr>
              <w:rPr>
                <w:rFonts w:cstheme="minorHAnsi"/>
              </w:rPr>
            </w:pPr>
            <w:r>
              <w:rPr>
                <w:rFonts w:cstheme="minorHAnsi"/>
              </w:rPr>
              <w:t>Chief Diversity Officer</w:t>
            </w:r>
          </w:p>
        </w:tc>
        <w:tc>
          <w:tcPr>
            <w:tcW w:w="4788" w:type="dxa"/>
          </w:tcPr>
          <w:p w14:paraId="0F52E19B" w14:textId="3F06116D" w:rsidR="001802FB" w:rsidRDefault="001802FB" w:rsidP="001802FB">
            <w:pPr>
              <w:rPr>
                <w:rFonts w:cstheme="minorHAnsi"/>
              </w:rPr>
            </w:pPr>
            <w:r>
              <w:rPr>
                <w:rFonts w:cstheme="minorHAnsi"/>
              </w:rPr>
              <w:t>Diversity and Inclusion Coordinator</w:t>
            </w:r>
          </w:p>
        </w:tc>
      </w:tr>
      <w:tr w:rsidR="001802FB" w14:paraId="5B60697D" w14:textId="77777777" w:rsidTr="001802FB">
        <w:tc>
          <w:tcPr>
            <w:tcW w:w="4788" w:type="dxa"/>
          </w:tcPr>
          <w:p w14:paraId="647BA858" w14:textId="66D75ADC" w:rsidR="001802FB" w:rsidRDefault="001802FB" w:rsidP="001802FB">
            <w:pPr>
              <w:rPr>
                <w:rFonts w:cstheme="minorHAnsi"/>
              </w:rPr>
            </w:pPr>
            <w:r>
              <w:rPr>
                <w:rFonts w:cstheme="minorHAnsi"/>
              </w:rPr>
              <w:t>Human Resource Manager, Specialist</w:t>
            </w:r>
          </w:p>
        </w:tc>
        <w:tc>
          <w:tcPr>
            <w:tcW w:w="4788" w:type="dxa"/>
          </w:tcPr>
          <w:p w14:paraId="76F62117" w14:textId="6EC5A913" w:rsidR="001802FB" w:rsidRDefault="001802FB" w:rsidP="001802FB">
            <w:pPr>
              <w:rPr>
                <w:rFonts w:cstheme="minorHAnsi"/>
              </w:rPr>
            </w:pPr>
            <w:r>
              <w:rPr>
                <w:rFonts w:cstheme="minorHAnsi"/>
              </w:rPr>
              <w:t>Diversity Trainer or related learning professional</w:t>
            </w:r>
          </w:p>
        </w:tc>
      </w:tr>
      <w:tr w:rsidR="001802FB" w14:paraId="6E7B94BF" w14:textId="77777777" w:rsidTr="001802FB">
        <w:tc>
          <w:tcPr>
            <w:tcW w:w="4788" w:type="dxa"/>
          </w:tcPr>
          <w:p w14:paraId="1CBBBD40" w14:textId="2FF4211C" w:rsidR="001802FB" w:rsidRDefault="001802FB" w:rsidP="001802FB">
            <w:pPr>
              <w:rPr>
                <w:rFonts w:cstheme="minorHAnsi"/>
              </w:rPr>
            </w:pPr>
            <w:r>
              <w:rPr>
                <w:rFonts w:cstheme="minorHAnsi"/>
              </w:rPr>
              <w:t>Manager/ Supervisor</w:t>
            </w:r>
          </w:p>
        </w:tc>
        <w:tc>
          <w:tcPr>
            <w:tcW w:w="4788" w:type="dxa"/>
          </w:tcPr>
          <w:p w14:paraId="6957F5BF" w14:textId="43A6F588" w:rsidR="001802FB" w:rsidRDefault="001802FB" w:rsidP="001802FB">
            <w:pPr>
              <w:rPr>
                <w:rFonts w:cstheme="minorHAnsi"/>
              </w:rPr>
            </w:pPr>
            <w:r>
              <w:rPr>
                <w:rFonts w:cstheme="minorHAnsi"/>
              </w:rPr>
              <w:t>Workplace Training</w:t>
            </w:r>
          </w:p>
        </w:tc>
      </w:tr>
      <w:tr w:rsidR="001802FB" w14:paraId="7B68D682" w14:textId="77777777" w:rsidTr="001802FB">
        <w:tc>
          <w:tcPr>
            <w:tcW w:w="4788" w:type="dxa"/>
          </w:tcPr>
          <w:p w14:paraId="160666F7" w14:textId="77262B62" w:rsidR="001802FB" w:rsidRDefault="001802FB" w:rsidP="001802FB">
            <w:pPr>
              <w:rPr>
                <w:rFonts w:cstheme="minorHAnsi"/>
              </w:rPr>
            </w:pPr>
            <w:r>
              <w:rPr>
                <w:rFonts w:cstheme="minorHAnsi"/>
              </w:rPr>
              <w:t>Military Experience</w:t>
            </w:r>
          </w:p>
        </w:tc>
        <w:tc>
          <w:tcPr>
            <w:tcW w:w="4788" w:type="dxa"/>
          </w:tcPr>
          <w:p w14:paraId="0EA8C3B6" w14:textId="0E5B4BA9" w:rsidR="001802FB" w:rsidRDefault="001802FB" w:rsidP="001802FB">
            <w:pPr>
              <w:rPr>
                <w:rFonts w:cstheme="minorHAnsi"/>
              </w:rPr>
            </w:pPr>
            <w:r>
              <w:rPr>
                <w:rFonts w:cstheme="minorHAnsi"/>
              </w:rPr>
              <w:t>Personal or professional travel</w:t>
            </w:r>
          </w:p>
        </w:tc>
      </w:tr>
      <w:tr w:rsidR="001802FB" w14:paraId="3407AE89" w14:textId="77777777" w:rsidTr="001802FB">
        <w:tc>
          <w:tcPr>
            <w:tcW w:w="4788" w:type="dxa"/>
          </w:tcPr>
          <w:p w14:paraId="7FFA3EAC" w14:textId="5F724C03" w:rsidR="001802FB" w:rsidRDefault="001802FB" w:rsidP="001802FB">
            <w:pPr>
              <w:rPr>
                <w:rFonts w:cstheme="minorHAnsi"/>
              </w:rPr>
            </w:pPr>
            <w:r>
              <w:rPr>
                <w:rFonts w:cstheme="minorHAnsi"/>
              </w:rPr>
              <w:t>Immersion in another Culture</w:t>
            </w:r>
          </w:p>
        </w:tc>
        <w:tc>
          <w:tcPr>
            <w:tcW w:w="4788" w:type="dxa"/>
          </w:tcPr>
          <w:p w14:paraId="3E4339A8" w14:textId="6824F351" w:rsidR="001802FB" w:rsidRPr="001802FB" w:rsidRDefault="001802FB" w:rsidP="001802FB">
            <w:pPr>
              <w:rPr>
                <w:rFonts w:cstheme="minorHAnsi"/>
              </w:rPr>
            </w:pPr>
            <w:r w:rsidRPr="001802FB">
              <w:rPr>
                <w:rFonts w:cstheme="minorHAnsi"/>
              </w:rPr>
              <w:t>Awareness, sensitivity and inclusion of diversity through work experiences</w:t>
            </w:r>
          </w:p>
        </w:tc>
      </w:tr>
    </w:tbl>
    <w:p w14:paraId="236B3AB3" w14:textId="77777777" w:rsidR="001B1EF9" w:rsidRDefault="001B1EF9" w:rsidP="001B1EF9">
      <w:pPr>
        <w:pStyle w:val="ListParagraph"/>
        <w:rPr>
          <w:rFonts w:cstheme="minorHAnsi"/>
          <w:b/>
          <w:sz w:val="24"/>
          <w:szCs w:val="24"/>
        </w:rPr>
      </w:pPr>
    </w:p>
    <w:p w14:paraId="2E156A8C" w14:textId="77777777" w:rsidR="001802FB" w:rsidRPr="001802FB" w:rsidRDefault="001802FB" w:rsidP="001B1EF9">
      <w:pPr>
        <w:pStyle w:val="ListParagraph"/>
        <w:rPr>
          <w:rFonts w:cstheme="minorHAnsi"/>
          <w:b/>
          <w:sz w:val="24"/>
          <w:szCs w:val="24"/>
        </w:rPr>
      </w:pPr>
    </w:p>
    <w:p w14:paraId="3E648015" w14:textId="62F28506" w:rsidR="00465E08" w:rsidRPr="001802FB" w:rsidRDefault="003801E9" w:rsidP="001802FB">
      <w:pPr>
        <w:rPr>
          <w:rFonts w:cstheme="minorHAnsi"/>
          <w:b/>
          <w:sz w:val="24"/>
          <w:szCs w:val="24"/>
        </w:rPr>
      </w:pPr>
      <w:r w:rsidRPr="001802FB">
        <w:rPr>
          <w:rFonts w:cstheme="minorHAnsi"/>
          <w:b/>
          <w:sz w:val="24"/>
          <w:szCs w:val="24"/>
        </w:rPr>
        <w:t xml:space="preserve">What is </w:t>
      </w:r>
      <w:r w:rsidR="00295B82" w:rsidRPr="001802FB">
        <w:rPr>
          <w:rFonts w:cstheme="minorHAnsi"/>
          <w:b/>
          <w:sz w:val="24"/>
          <w:szCs w:val="24"/>
        </w:rPr>
        <w:t>Diversity in the Workplace</w:t>
      </w:r>
      <w:r w:rsidR="001802FB">
        <w:rPr>
          <w:rFonts w:cstheme="minorHAnsi"/>
          <w:b/>
          <w:sz w:val="24"/>
          <w:szCs w:val="24"/>
        </w:rPr>
        <w:t>?</w:t>
      </w:r>
    </w:p>
    <w:p w14:paraId="01A2DEAD" w14:textId="77777777" w:rsidR="001802FB" w:rsidRPr="001802FB" w:rsidRDefault="001802FB" w:rsidP="004A583E">
      <w:pPr>
        <w:shd w:val="clear" w:color="auto" w:fill="FFFFFF" w:themeFill="background1"/>
        <w:rPr>
          <w:rFonts w:cstheme="minorHAnsi"/>
        </w:rPr>
      </w:pPr>
      <w:r w:rsidRPr="001802FB">
        <w:rPr>
          <w:rFonts w:cstheme="minorHAnsi"/>
        </w:rPr>
        <w:t xml:space="preserve">Diversity in the Workplace involves understanding the complexities of a labor force consisting of people (employees) from a wide array of backgrounds; these employees will also possess differences related to their identities. Students may apply this knowledge to recruit, select, manage, and retain employees from a variety of backgrounds and who possess a range of cultural, social, and demographic characteristics. </w:t>
      </w:r>
    </w:p>
    <w:p w14:paraId="079D66B0" w14:textId="60454E30" w:rsidR="00311239" w:rsidRPr="001802FB" w:rsidRDefault="00CE0547" w:rsidP="004A583E">
      <w:pPr>
        <w:shd w:val="clear" w:color="auto" w:fill="FFFFFF" w:themeFill="background1"/>
        <w:rPr>
          <w:rFonts w:cstheme="minorHAnsi"/>
        </w:rPr>
      </w:pPr>
      <w:r w:rsidRPr="001802FB">
        <w:rPr>
          <w:rFonts w:cstheme="minorHAnsi"/>
        </w:rPr>
        <w:lastRenderedPageBreak/>
        <w:t>The diagram below identifies many aspects of learning in this field.  Your learning may fall within some areas and not others, based on your personal experience, and that’s o</w:t>
      </w:r>
      <w:r w:rsidR="001B1EF9" w:rsidRPr="001802FB">
        <w:rPr>
          <w:rFonts w:cstheme="minorHAnsi"/>
        </w:rPr>
        <w:t>kay</w:t>
      </w:r>
      <w:r w:rsidRPr="001802FB">
        <w:rPr>
          <w:rFonts w:cstheme="minorHAnsi"/>
        </w:rPr>
        <w:t xml:space="preserve">.  You can consult other guides or use the general guide, if they are more appropriate to your learning. </w:t>
      </w:r>
    </w:p>
    <w:p w14:paraId="51A0A2BE" w14:textId="77777777" w:rsidR="00162D1E" w:rsidRPr="001802FB" w:rsidRDefault="00162D1E" w:rsidP="009E0328">
      <w:pPr>
        <w:rPr>
          <w:rFonts w:cstheme="minorHAnsi"/>
          <w:sz w:val="24"/>
          <w:szCs w:val="24"/>
        </w:rPr>
      </w:pPr>
      <w:r w:rsidRPr="001802FB">
        <w:rPr>
          <w:rFonts w:cstheme="minorHAnsi"/>
          <w:noProof/>
          <w:sz w:val="24"/>
          <w:szCs w:val="24"/>
        </w:rPr>
        <w:drawing>
          <wp:inline distT="0" distB="0" distL="0" distR="0" wp14:anchorId="2291D803" wp14:editId="13F22FDD">
            <wp:extent cx="5486400" cy="3200400"/>
            <wp:effectExtent l="0" t="0" r="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6D8B89A" w14:textId="77777777" w:rsidR="00933771" w:rsidRPr="001802FB" w:rsidRDefault="003801E9" w:rsidP="001802FB">
      <w:pPr>
        <w:rPr>
          <w:rFonts w:cstheme="minorHAnsi"/>
          <w:b/>
          <w:sz w:val="24"/>
          <w:szCs w:val="24"/>
        </w:rPr>
      </w:pPr>
      <w:r w:rsidRPr="001802FB">
        <w:rPr>
          <w:rFonts w:cstheme="minorHAnsi"/>
          <w:b/>
          <w:sz w:val="24"/>
          <w:szCs w:val="24"/>
        </w:rPr>
        <w:t>Writing Your PLA Request</w:t>
      </w:r>
    </w:p>
    <w:p w14:paraId="687712F3" w14:textId="4F2408E2" w:rsidR="00FE730B" w:rsidRPr="001802FB" w:rsidRDefault="00162D1E" w:rsidP="00C450E2">
      <w:pPr>
        <w:shd w:val="clear" w:color="auto" w:fill="FFFFFF" w:themeFill="background1"/>
        <w:rPr>
          <w:rFonts w:cstheme="minorHAnsi"/>
        </w:rPr>
      </w:pPr>
      <w:r w:rsidRPr="001802FB">
        <w:rPr>
          <w:rFonts w:cstheme="minorHAnsi"/>
        </w:rPr>
        <w:t xml:space="preserve">Please answer the questions below to the best of your ability.  </w:t>
      </w:r>
    </w:p>
    <w:p w14:paraId="7EDBBCEF" w14:textId="0F647E44" w:rsidR="008E37D9" w:rsidRPr="001802FB" w:rsidRDefault="00744E46" w:rsidP="00C450E2">
      <w:pPr>
        <w:ind w:firstLine="360"/>
        <w:rPr>
          <w:rFonts w:cstheme="minorHAnsi"/>
        </w:rPr>
      </w:pPr>
      <w:r w:rsidRPr="001802FB">
        <w:rPr>
          <w:rFonts w:cstheme="minorHAnsi"/>
        </w:rPr>
        <w:t xml:space="preserve">1. </w:t>
      </w:r>
      <w:r w:rsidRPr="001802FB">
        <w:rPr>
          <w:rFonts w:cstheme="minorHAnsi"/>
        </w:rPr>
        <w:tab/>
      </w:r>
      <w:r w:rsidR="00BA606B" w:rsidRPr="001802FB">
        <w:rPr>
          <w:rFonts w:cstheme="minorHAnsi"/>
        </w:rPr>
        <w:t xml:space="preserve">In your own words, </w:t>
      </w:r>
      <w:proofErr w:type="gramStart"/>
      <w:r w:rsidR="00BA606B" w:rsidRPr="001802FB">
        <w:rPr>
          <w:rFonts w:cstheme="minorHAnsi"/>
          <w:i/>
        </w:rPr>
        <w:t>What</w:t>
      </w:r>
      <w:proofErr w:type="gramEnd"/>
      <w:r w:rsidR="00BA606B" w:rsidRPr="001802FB">
        <w:rPr>
          <w:rFonts w:cstheme="minorHAnsi"/>
          <w:i/>
        </w:rPr>
        <w:t xml:space="preserve"> is diversity</w:t>
      </w:r>
      <w:r w:rsidR="00BA606B" w:rsidRPr="001802FB">
        <w:rPr>
          <w:rFonts w:cstheme="minorHAnsi"/>
        </w:rPr>
        <w:t xml:space="preserve">? </w:t>
      </w:r>
      <w:r w:rsidR="001365D8" w:rsidRPr="001802FB">
        <w:rPr>
          <w:rFonts w:cstheme="minorHAnsi"/>
        </w:rPr>
        <w:t>How do you see diversity as a workplace issue?</w:t>
      </w:r>
    </w:p>
    <w:p w14:paraId="7082884C" w14:textId="21B931EB" w:rsidR="00305217" w:rsidRPr="001802FB" w:rsidRDefault="00305217" w:rsidP="00C450E2">
      <w:pPr>
        <w:pStyle w:val="ListParagraph"/>
        <w:numPr>
          <w:ilvl w:val="0"/>
          <w:numId w:val="9"/>
        </w:numPr>
        <w:rPr>
          <w:rFonts w:cstheme="minorHAnsi"/>
        </w:rPr>
      </w:pPr>
      <w:r w:rsidRPr="001802FB">
        <w:rPr>
          <w:rFonts w:cstheme="minorHAnsi"/>
        </w:rPr>
        <w:t>Describe an event in your professional career which involved a diversity issue; what actions you took; what w</w:t>
      </w:r>
      <w:r w:rsidR="005813C4" w:rsidRPr="001802FB">
        <w:rPr>
          <w:rFonts w:cstheme="minorHAnsi"/>
        </w:rPr>
        <w:t>ere</w:t>
      </w:r>
      <w:r w:rsidRPr="001802FB">
        <w:rPr>
          <w:rFonts w:cstheme="minorHAnsi"/>
        </w:rPr>
        <w:t xml:space="preserve"> the outcome</w:t>
      </w:r>
      <w:r w:rsidR="005813C4" w:rsidRPr="001802FB">
        <w:rPr>
          <w:rFonts w:cstheme="minorHAnsi"/>
        </w:rPr>
        <w:t>s</w:t>
      </w:r>
      <w:r w:rsidRPr="001802FB">
        <w:rPr>
          <w:rFonts w:cstheme="minorHAnsi"/>
        </w:rPr>
        <w:t>?</w:t>
      </w:r>
    </w:p>
    <w:p w14:paraId="41BAEC77" w14:textId="2932DB8A" w:rsidR="00652995" w:rsidRPr="001802FB" w:rsidRDefault="00652995" w:rsidP="00C450E2">
      <w:pPr>
        <w:pStyle w:val="ListParagraph"/>
        <w:ind w:left="1080"/>
        <w:rPr>
          <w:rFonts w:cstheme="minorHAnsi"/>
        </w:rPr>
      </w:pPr>
    </w:p>
    <w:p w14:paraId="06503133" w14:textId="58BCCF86" w:rsidR="00305217" w:rsidRPr="001802FB" w:rsidRDefault="008B18FE" w:rsidP="00C450E2">
      <w:pPr>
        <w:pStyle w:val="ListParagraph"/>
        <w:numPr>
          <w:ilvl w:val="0"/>
          <w:numId w:val="9"/>
        </w:numPr>
        <w:rPr>
          <w:rFonts w:cstheme="minorHAnsi"/>
        </w:rPr>
      </w:pPr>
      <w:r w:rsidRPr="001802FB">
        <w:rPr>
          <w:rFonts w:cstheme="minorHAnsi"/>
        </w:rPr>
        <w:t xml:space="preserve">What are the characteristics of a workplace that is diverse and inclusive? What are the problems that a workplace faces when it is not diverse and inclusive? </w:t>
      </w:r>
    </w:p>
    <w:p w14:paraId="5AC9AF1F" w14:textId="77777777" w:rsidR="00305217" w:rsidRPr="001802FB" w:rsidRDefault="00305217" w:rsidP="00C450E2">
      <w:pPr>
        <w:pStyle w:val="ListParagraph"/>
        <w:ind w:left="1080"/>
        <w:rPr>
          <w:rFonts w:cstheme="minorHAnsi"/>
        </w:rPr>
      </w:pPr>
    </w:p>
    <w:p w14:paraId="780E3543" w14:textId="5E7228A3" w:rsidR="00CF769F" w:rsidRPr="001802FB" w:rsidRDefault="00744E46" w:rsidP="00C450E2">
      <w:pPr>
        <w:pStyle w:val="ListParagraph"/>
        <w:ind w:hanging="360"/>
        <w:rPr>
          <w:rFonts w:cstheme="minorHAnsi"/>
        </w:rPr>
      </w:pPr>
      <w:r w:rsidRPr="001802FB">
        <w:rPr>
          <w:rFonts w:cstheme="minorHAnsi"/>
        </w:rPr>
        <w:t xml:space="preserve">4. </w:t>
      </w:r>
      <w:r w:rsidRPr="001802FB">
        <w:rPr>
          <w:rFonts w:cstheme="minorHAnsi"/>
        </w:rPr>
        <w:tab/>
      </w:r>
      <w:r w:rsidR="00CF769F" w:rsidRPr="001802FB">
        <w:rPr>
          <w:rFonts w:cstheme="minorHAnsi"/>
        </w:rPr>
        <w:t>Your organization has decided to create an office for Diversity and Inclusion. You have been tasked with developing the charter for this new office. In your charter, be sure to include the following:</w:t>
      </w:r>
    </w:p>
    <w:p w14:paraId="35A26FD4" w14:textId="77777777" w:rsidR="00CF769F" w:rsidRPr="001802FB" w:rsidRDefault="00CF769F" w:rsidP="00C450E2">
      <w:pPr>
        <w:pStyle w:val="ListParagraph"/>
        <w:ind w:left="1080"/>
        <w:rPr>
          <w:rFonts w:cstheme="minorHAnsi"/>
        </w:rPr>
      </w:pPr>
    </w:p>
    <w:p w14:paraId="33A8E950" w14:textId="7AE2ABA1" w:rsidR="00CF769F" w:rsidRPr="001802FB" w:rsidRDefault="009B5910" w:rsidP="00C450E2">
      <w:pPr>
        <w:pStyle w:val="ListParagraph"/>
        <w:numPr>
          <w:ilvl w:val="0"/>
          <w:numId w:val="7"/>
        </w:numPr>
        <w:rPr>
          <w:rFonts w:cstheme="minorHAnsi"/>
        </w:rPr>
      </w:pPr>
      <w:r w:rsidRPr="001802FB">
        <w:rPr>
          <w:rFonts w:cstheme="minorHAnsi"/>
        </w:rPr>
        <w:t>T</w:t>
      </w:r>
      <w:r w:rsidR="00CF769F" w:rsidRPr="001802FB">
        <w:rPr>
          <w:rFonts w:cstheme="minorHAnsi"/>
        </w:rPr>
        <w:t>he mission of the office</w:t>
      </w:r>
    </w:p>
    <w:p w14:paraId="7F208F19" w14:textId="61CC6FF1" w:rsidR="00CF769F" w:rsidRPr="001802FB" w:rsidRDefault="009B5910" w:rsidP="00C450E2">
      <w:pPr>
        <w:pStyle w:val="ListParagraph"/>
        <w:numPr>
          <w:ilvl w:val="0"/>
          <w:numId w:val="7"/>
        </w:numPr>
        <w:rPr>
          <w:rFonts w:cstheme="minorHAnsi"/>
        </w:rPr>
      </w:pPr>
      <w:r w:rsidRPr="001802FB">
        <w:rPr>
          <w:rFonts w:cstheme="minorHAnsi"/>
        </w:rPr>
        <w:t>A</w:t>
      </w:r>
      <w:r w:rsidR="00CF769F" w:rsidRPr="001802FB">
        <w:rPr>
          <w:rFonts w:cstheme="minorHAnsi"/>
        </w:rPr>
        <w:t xml:space="preserve"> brief glossary of terms</w:t>
      </w:r>
    </w:p>
    <w:p w14:paraId="7742CD78" w14:textId="6340CA0E" w:rsidR="00CF769F" w:rsidRPr="001802FB" w:rsidRDefault="00CF769F" w:rsidP="00C450E2">
      <w:pPr>
        <w:pStyle w:val="ListParagraph"/>
        <w:numPr>
          <w:ilvl w:val="0"/>
          <w:numId w:val="7"/>
        </w:numPr>
        <w:rPr>
          <w:rFonts w:cstheme="minorHAnsi"/>
        </w:rPr>
      </w:pPr>
      <w:r w:rsidRPr="001802FB">
        <w:rPr>
          <w:rFonts w:cstheme="minorHAnsi"/>
        </w:rPr>
        <w:t>Resources and relationships that the office will engage with</w:t>
      </w:r>
    </w:p>
    <w:p w14:paraId="479462B6" w14:textId="2BF19017" w:rsidR="00CF769F" w:rsidRPr="001802FB" w:rsidRDefault="00B3179B" w:rsidP="00C450E2">
      <w:pPr>
        <w:pStyle w:val="ListParagraph"/>
        <w:numPr>
          <w:ilvl w:val="0"/>
          <w:numId w:val="7"/>
        </w:numPr>
        <w:rPr>
          <w:rFonts w:cstheme="minorHAnsi"/>
        </w:rPr>
      </w:pPr>
      <w:r w:rsidRPr="001802FB">
        <w:rPr>
          <w:rFonts w:cstheme="minorHAnsi"/>
        </w:rPr>
        <w:t xml:space="preserve">List some of your proposed initiatives </w:t>
      </w:r>
    </w:p>
    <w:p w14:paraId="616A56EB" w14:textId="77777777" w:rsidR="004A1184" w:rsidRPr="001802FB" w:rsidRDefault="00B3179B" w:rsidP="00C450E2">
      <w:pPr>
        <w:pStyle w:val="ListParagraph"/>
        <w:numPr>
          <w:ilvl w:val="0"/>
          <w:numId w:val="7"/>
        </w:numPr>
        <w:rPr>
          <w:rFonts w:cstheme="minorHAnsi"/>
        </w:rPr>
      </w:pPr>
      <w:r w:rsidRPr="001802FB">
        <w:rPr>
          <w:rFonts w:cstheme="minorHAnsi"/>
        </w:rPr>
        <w:t xml:space="preserve">Explain </w:t>
      </w:r>
      <w:r w:rsidR="004A1184" w:rsidRPr="001802FB">
        <w:rPr>
          <w:rFonts w:cstheme="minorHAnsi"/>
        </w:rPr>
        <w:t xml:space="preserve">the full scope of responsibilities of this office:  </w:t>
      </w:r>
    </w:p>
    <w:p w14:paraId="1F0C37C2" w14:textId="69CABD21" w:rsidR="00A354EC" w:rsidRPr="001802FB" w:rsidRDefault="00B3179B" w:rsidP="003C2E5E">
      <w:pPr>
        <w:pStyle w:val="ListParagraph"/>
        <w:ind w:left="1440"/>
        <w:rPr>
          <w:rFonts w:cstheme="minorHAnsi"/>
        </w:rPr>
      </w:pPr>
      <w:r w:rsidRPr="001802FB">
        <w:rPr>
          <w:rFonts w:cstheme="minorHAnsi"/>
        </w:rPr>
        <w:t xml:space="preserve"> </w:t>
      </w:r>
    </w:p>
    <w:p w14:paraId="09A55B57" w14:textId="2F12B6CC" w:rsidR="006C007D" w:rsidRPr="001802FB" w:rsidRDefault="00744E46" w:rsidP="001802FB">
      <w:pPr>
        <w:ind w:left="450"/>
        <w:rPr>
          <w:rFonts w:cstheme="minorHAnsi"/>
        </w:rPr>
      </w:pPr>
      <w:r w:rsidRPr="001802FB">
        <w:rPr>
          <w:rFonts w:cstheme="minorHAnsi"/>
        </w:rPr>
        <w:lastRenderedPageBreak/>
        <w:t xml:space="preserve">5. </w:t>
      </w:r>
      <w:r w:rsidRPr="001802FB">
        <w:rPr>
          <w:rFonts w:cstheme="minorHAnsi"/>
        </w:rPr>
        <w:tab/>
      </w:r>
      <w:r w:rsidR="006C007D" w:rsidRPr="001802FB">
        <w:rPr>
          <w:rFonts w:cstheme="minorHAnsi"/>
        </w:rPr>
        <w:t xml:space="preserve">Think about </w:t>
      </w:r>
      <w:r w:rsidR="009B5910" w:rsidRPr="001802FB">
        <w:rPr>
          <w:rFonts w:cstheme="minorHAnsi"/>
        </w:rPr>
        <w:t xml:space="preserve">and then respond to </w:t>
      </w:r>
      <w:r w:rsidR="006C007D" w:rsidRPr="001802FB">
        <w:rPr>
          <w:rFonts w:cstheme="minorHAnsi"/>
        </w:rPr>
        <w:t>two or three of the following questions:</w:t>
      </w:r>
    </w:p>
    <w:p w14:paraId="378D31DB" w14:textId="6ABD1DE3" w:rsidR="006C007D" w:rsidRPr="001802FB" w:rsidRDefault="00A354EC" w:rsidP="00C450E2">
      <w:pPr>
        <w:pStyle w:val="ListParagraph"/>
        <w:numPr>
          <w:ilvl w:val="0"/>
          <w:numId w:val="8"/>
        </w:numPr>
        <w:rPr>
          <w:rFonts w:cstheme="minorHAnsi"/>
        </w:rPr>
      </w:pPr>
      <w:r w:rsidRPr="001802FB">
        <w:rPr>
          <w:rFonts w:cstheme="minorHAnsi"/>
        </w:rPr>
        <w:t xml:space="preserve">Why might it be difficult to create a comprehensive list of all dimensions of diversity? </w:t>
      </w:r>
    </w:p>
    <w:p w14:paraId="2A467C2E" w14:textId="35669A37" w:rsidR="006C007D" w:rsidRPr="001802FB" w:rsidRDefault="00557E23" w:rsidP="00C450E2">
      <w:pPr>
        <w:pStyle w:val="ListParagraph"/>
        <w:numPr>
          <w:ilvl w:val="0"/>
          <w:numId w:val="8"/>
        </w:numPr>
        <w:rPr>
          <w:rFonts w:cstheme="minorHAnsi"/>
        </w:rPr>
      </w:pPr>
      <w:r w:rsidRPr="001802FB">
        <w:rPr>
          <w:rFonts w:cstheme="minorHAnsi"/>
        </w:rPr>
        <w:t>Why is workplace diversity such a complex issue?</w:t>
      </w:r>
    </w:p>
    <w:p w14:paraId="6224C007" w14:textId="7944CCD2" w:rsidR="00B3179B" w:rsidRPr="001802FB" w:rsidRDefault="00557E23" w:rsidP="00C450E2">
      <w:pPr>
        <w:pStyle w:val="ListParagraph"/>
        <w:numPr>
          <w:ilvl w:val="0"/>
          <w:numId w:val="8"/>
        </w:numPr>
        <w:rPr>
          <w:rFonts w:cstheme="minorHAnsi"/>
        </w:rPr>
      </w:pPr>
      <w:r w:rsidRPr="001802FB">
        <w:rPr>
          <w:rFonts w:cstheme="minorHAnsi"/>
        </w:rPr>
        <w:t>To what extent is the workplace a microcosm of society?</w:t>
      </w:r>
    </w:p>
    <w:p w14:paraId="6851E8E6" w14:textId="1AAE0CB7" w:rsidR="00BE7E55" w:rsidRPr="001802FB" w:rsidRDefault="00BE7E55" w:rsidP="00C450E2">
      <w:pPr>
        <w:pStyle w:val="ListParagraph"/>
        <w:numPr>
          <w:ilvl w:val="0"/>
          <w:numId w:val="8"/>
        </w:numPr>
        <w:rPr>
          <w:rFonts w:cstheme="minorHAnsi"/>
        </w:rPr>
      </w:pPr>
      <w:r w:rsidRPr="001802FB">
        <w:rPr>
          <w:rFonts w:cstheme="minorHAnsi"/>
        </w:rPr>
        <w:t>Why do stereotypes and prejudices persist?</w:t>
      </w:r>
    </w:p>
    <w:p w14:paraId="5CDC9175" w14:textId="77777777" w:rsidR="00A354EC" w:rsidRPr="001802FB" w:rsidRDefault="00A354EC" w:rsidP="00C450E2">
      <w:pPr>
        <w:pStyle w:val="ListParagraph"/>
        <w:ind w:left="1080"/>
        <w:rPr>
          <w:rFonts w:cstheme="minorHAnsi"/>
        </w:rPr>
      </w:pPr>
    </w:p>
    <w:p w14:paraId="28B91FBA" w14:textId="77777777" w:rsidR="00652995" w:rsidRPr="001802FB" w:rsidRDefault="00652995" w:rsidP="00C450E2">
      <w:pPr>
        <w:pStyle w:val="ListParagraph"/>
        <w:numPr>
          <w:ilvl w:val="0"/>
          <w:numId w:val="9"/>
        </w:numPr>
        <w:rPr>
          <w:rFonts w:cstheme="minorHAnsi"/>
        </w:rPr>
      </w:pPr>
      <w:r w:rsidRPr="001802FB">
        <w:rPr>
          <w:rFonts w:cstheme="minorHAnsi"/>
        </w:rPr>
        <w:t>Use the knowledge in a problem-solving situation</w:t>
      </w:r>
    </w:p>
    <w:p w14:paraId="46DFE27E" w14:textId="77777777" w:rsidR="003D669B" w:rsidRPr="001802FB" w:rsidRDefault="003D669B" w:rsidP="00C450E2">
      <w:pPr>
        <w:pStyle w:val="ListParagraph"/>
        <w:ind w:left="1080"/>
        <w:rPr>
          <w:rFonts w:cstheme="minorHAnsi"/>
        </w:rPr>
      </w:pPr>
    </w:p>
    <w:p w14:paraId="1600DCE2" w14:textId="736EA77F" w:rsidR="003D669B" w:rsidRPr="001802FB" w:rsidRDefault="003D669B" w:rsidP="00C450E2">
      <w:pPr>
        <w:pStyle w:val="ListParagraph"/>
        <w:ind w:left="1080"/>
        <w:rPr>
          <w:rFonts w:cstheme="minorHAnsi"/>
        </w:rPr>
      </w:pPr>
      <w:r w:rsidRPr="001802FB">
        <w:rPr>
          <w:rFonts w:cstheme="minorHAnsi"/>
        </w:rPr>
        <w:t>You have just begun a new job at a new organization. How would you discern the extent to which the organization is committed to a diverse and inclusive environment?</w:t>
      </w:r>
    </w:p>
    <w:p w14:paraId="23910D7A" w14:textId="77777777" w:rsidR="003D669B" w:rsidRPr="001802FB" w:rsidRDefault="003D669B" w:rsidP="00C450E2">
      <w:pPr>
        <w:pStyle w:val="ListParagraph"/>
        <w:ind w:left="1080"/>
        <w:rPr>
          <w:rFonts w:cstheme="minorHAnsi"/>
        </w:rPr>
      </w:pPr>
    </w:p>
    <w:p w14:paraId="0EBEB64C" w14:textId="7F6380C7" w:rsidR="003D669B" w:rsidRPr="001802FB" w:rsidRDefault="00652995" w:rsidP="00C450E2">
      <w:pPr>
        <w:pStyle w:val="ListParagraph"/>
        <w:numPr>
          <w:ilvl w:val="0"/>
          <w:numId w:val="9"/>
        </w:numPr>
        <w:rPr>
          <w:rFonts w:cstheme="minorHAnsi"/>
        </w:rPr>
      </w:pPr>
      <w:r w:rsidRPr="001802FB">
        <w:rPr>
          <w:rFonts w:cstheme="minorHAnsi"/>
        </w:rPr>
        <w:t>Teach others</w:t>
      </w:r>
    </w:p>
    <w:p w14:paraId="4D73D190" w14:textId="77777777" w:rsidR="001802FB" w:rsidRDefault="00321211" w:rsidP="001802FB">
      <w:pPr>
        <w:ind w:left="720"/>
        <w:rPr>
          <w:rFonts w:cstheme="minorHAnsi"/>
        </w:rPr>
      </w:pPr>
      <w:r w:rsidRPr="001802FB">
        <w:rPr>
          <w:rFonts w:cstheme="minorHAnsi"/>
        </w:rPr>
        <w:t xml:space="preserve">Describe the elements that you would infuse into a proposed training program to ensure that participants of the program acquire knowledge, awareness, and understanding of diversity. </w:t>
      </w:r>
    </w:p>
    <w:p w14:paraId="68CBD09D" w14:textId="77777777" w:rsidR="001802FB" w:rsidRDefault="001802FB" w:rsidP="001802FB">
      <w:pPr>
        <w:rPr>
          <w:rFonts w:cstheme="minorHAnsi"/>
        </w:rPr>
      </w:pPr>
      <w:r>
        <w:rPr>
          <w:rFonts w:cstheme="minorHAnsi"/>
        </w:rPr>
        <w:t xml:space="preserve">       6.</w:t>
      </w:r>
      <w:r w:rsidR="002173C4" w:rsidRPr="001802FB">
        <w:rPr>
          <w:rFonts w:cstheme="minorHAnsi"/>
        </w:rPr>
        <w:t xml:space="preserve"> </w:t>
      </w:r>
      <w:r w:rsidR="004A583E" w:rsidRPr="001802FB">
        <w:rPr>
          <w:rFonts w:cstheme="minorHAnsi"/>
        </w:rPr>
        <w:t xml:space="preserve"> </w:t>
      </w:r>
      <w:r>
        <w:rPr>
          <w:rFonts w:cstheme="minorHAnsi"/>
        </w:rPr>
        <w:t xml:space="preserve">   </w:t>
      </w:r>
      <w:r w:rsidR="004A583E" w:rsidRPr="001802FB">
        <w:rPr>
          <w:rFonts w:cstheme="minorHAnsi"/>
        </w:rPr>
        <w:t>Offer any additional information or thoughts on this topic that you would like to discuss as part</w:t>
      </w:r>
      <w:r>
        <w:rPr>
          <w:rFonts w:cstheme="minorHAnsi"/>
        </w:rPr>
        <w:t xml:space="preserve"> </w:t>
      </w:r>
    </w:p>
    <w:p w14:paraId="69AF66BB" w14:textId="1B0F2532" w:rsidR="00652995" w:rsidRPr="001802FB" w:rsidRDefault="001802FB" w:rsidP="001802FB">
      <w:pPr>
        <w:rPr>
          <w:rFonts w:cstheme="minorHAnsi"/>
        </w:rPr>
      </w:pPr>
      <w:r>
        <w:rPr>
          <w:rFonts w:cstheme="minorHAnsi"/>
        </w:rPr>
        <w:t xml:space="preserve">               </w:t>
      </w:r>
      <w:proofErr w:type="gramStart"/>
      <w:r w:rsidR="004A583E" w:rsidRPr="001802FB">
        <w:rPr>
          <w:rFonts w:cstheme="minorHAnsi"/>
        </w:rPr>
        <w:t>of</w:t>
      </w:r>
      <w:proofErr w:type="gramEnd"/>
      <w:r w:rsidR="004A583E" w:rsidRPr="001802FB">
        <w:rPr>
          <w:rFonts w:cstheme="minorHAnsi"/>
        </w:rPr>
        <w:t xml:space="preserve"> your PLA evaluation.</w:t>
      </w:r>
    </w:p>
    <w:p w14:paraId="44D0A16F" w14:textId="1A9C4CE9" w:rsidR="001B1EF9" w:rsidRDefault="001B1EF9" w:rsidP="001802FB">
      <w:pPr>
        <w:rPr>
          <w:rFonts w:cstheme="minorHAnsi"/>
          <w:b/>
          <w:sz w:val="24"/>
          <w:szCs w:val="24"/>
        </w:rPr>
      </w:pPr>
      <w:r w:rsidRPr="001802FB">
        <w:rPr>
          <w:rFonts w:cstheme="minorHAnsi"/>
          <w:b/>
          <w:sz w:val="24"/>
          <w:szCs w:val="24"/>
        </w:rPr>
        <w:t>Information to Help You Decide Credit Specifications for Your Request</w:t>
      </w:r>
    </w:p>
    <w:p w14:paraId="26F0F32E" w14:textId="77777777" w:rsidR="00B9682B" w:rsidRDefault="00B9682B" w:rsidP="00B9682B">
      <w:pPr>
        <w:rPr>
          <w:rFonts w:cstheme="minorHAnsi"/>
          <w:color w:val="000000" w:themeColor="text1"/>
        </w:rPr>
      </w:pPr>
      <w:r w:rsidRPr="001A27DB">
        <w:rPr>
          <w:rFonts w:cstheme="minorHAnsi"/>
          <w:color w:val="000000" w:themeColor="text1"/>
        </w:rPr>
        <w:t>College-level learning means that you can talk about what you know in some detail, come up with some general insights and “rules” about the topic, and apply those insights and rules to new situations.</w:t>
      </w:r>
    </w:p>
    <w:p w14:paraId="6A96B886" w14:textId="6EE7941E" w:rsidR="00B9682B" w:rsidRPr="00B9682B" w:rsidRDefault="00B9682B" w:rsidP="00B9682B">
      <w:pPr>
        <w:pStyle w:val="ListParagraph"/>
        <w:numPr>
          <w:ilvl w:val="0"/>
          <w:numId w:val="10"/>
        </w:numPr>
        <w:shd w:val="clear" w:color="auto" w:fill="FFFFFF" w:themeFill="background1"/>
        <w:rPr>
          <w:rFonts w:cstheme="minorHAnsi"/>
        </w:rPr>
      </w:pPr>
      <w:r w:rsidRPr="00B9682B">
        <w:rPr>
          <w:rFonts w:cstheme="minorHAnsi"/>
          <w:b/>
        </w:rPr>
        <w:t>Introductory/Advanced</w:t>
      </w:r>
      <w:r w:rsidRPr="00B9682B">
        <w:rPr>
          <w:rFonts w:cstheme="minorHAnsi"/>
        </w:rPr>
        <w:t>: Diversity in the Workplace is typically introductory or advanced. The topic could be either, depending on the depth and breadth of the student’s knowledge</w:t>
      </w:r>
    </w:p>
    <w:p w14:paraId="76DBC11A" w14:textId="77777777" w:rsidR="00B9682B" w:rsidRPr="00B9682B" w:rsidRDefault="00B9682B" w:rsidP="001B1EF9">
      <w:pPr>
        <w:pStyle w:val="ListParagraph"/>
        <w:numPr>
          <w:ilvl w:val="0"/>
          <w:numId w:val="10"/>
        </w:numPr>
        <w:shd w:val="clear" w:color="auto" w:fill="FFFFFF" w:themeFill="background1"/>
        <w:rPr>
          <w:rFonts w:cstheme="minorHAnsi"/>
        </w:rPr>
      </w:pPr>
      <w:r w:rsidRPr="00B9682B">
        <w:rPr>
          <w:rFonts w:cstheme="minorHAnsi"/>
          <w:b/>
        </w:rPr>
        <w:t>Liberal/Non-Liberal</w:t>
      </w:r>
      <w:r w:rsidRPr="00B9682B">
        <w:rPr>
          <w:rFonts w:cstheme="minorHAnsi"/>
        </w:rPr>
        <w:t>: Diversity in the Workplace</w:t>
      </w:r>
      <w:r w:rsidR="001B1EF9" w:rsidRPr="00B9682B">
        <w:rPr>
          <w:rFonts w:cstheme="minorHAnsi"/>
        </w:rPr>
        <w:t xml:space="preserve"> could be liberal. If the student demonstrates an understanding of concepts, history, theory, then the knowledge can be considered liberal. For example, if the student understands the history of the women’s movement, and can trace the trajectory of civil rights and gender issues; or the history of race in the U.S., and can trace the history of race issues; the learning could be considered liberal.</w:t>
      </w:r>
    </w:p>
    <w:p w14:paraId="007B2D5A" w14:textId="678BE92B" w:rsidR="001B1EF9" w:rsidRPr="00B9682B" w:rsidRDefault="001B1EF9" w:rsidP="00B9682B">
      <w:pPr>
        <w:shd w:val="clear" w:color="auto" w:fill="FFFFFF" w:themeFill="background1"/>
        <w:ind w:left="720"/>
        <w:rPr>
          <w:rFonts w:cstheme="minorHAnsi"/>
        </w:rPr>
      </w:pPr>
      <w:r w:rsidRPr="00B9682B">
        <w:rPr>
          <w:rFonts w:cstheme="minorHAnsi"/>
        </w:rPr>
        <w:t xml:space="preserve">Alternatively, if the knowledge is focused on rules, laws, and compliance, the knowledge is likely to be applied. </w:t>
      </w:r>
    </w:p>
    <w:p w14:paraId="10878008" w14:textId="5C92198F" w:rsidR="001B1EF9" w:rsidRPr="00B9682B" w:rsidRDefault="00B9682B" w:rsidP="00B9682B">
      <w:pPr>
        <w:pStyle w:val="ListParagraph"/>
        <w:numPr>
          <w:ilvl w:val="0"/>
          <w:numId w:val="10"/>
        </w:numPr>
        <w:shd w:val="clear" w:color="auto" w:fill="FFFFFF" w:themeFill="background1"/>
        <w:rPr>
          <w:rFonts w:cstheme="minorHAnsi"/>
        </w:rPr>
      </w:pPr>
      <w:r w:rsidRPr="00B9682B">
        <w:rPr>
          <w:rFonts w:cstheme="minorHAnsi"/>
          <w:b/>
        </w:rPr>
        <w:t>General Education</w:t>
      </w:r>
      <w:r w:rsidRPr="00B9682B">
        <w:rPr>
          <w:rFonts w:cstheme="minorHAnsi"/>
        </w:rPr>
        <w:t>: Diversity in the Workplace typically</w:t>
      </w:r>
      <w:r w:rsidR="001B1EF9" w:rsidRPr="00B9682B">
        <w:rPr>
          <w:rFonts w:cstheme="minorHAnsi"/>
        </w:rPr>
        <w:t xml:space="preserve"> does not fulfill a General Education requirement. However it could fulfill, depending on the depth and breadth and focus of the student’s knowledge, the General Education requirement for Social Science.</w:t>
      </w:r>
    </w:p>
    <w:p w14:paraId="638D730F" w14:textId="77777777" w:rsidR="00B9682B" w:rsidRPr="00FB512A" w:rsidRDefault="00B9682B" w:rsidP="00B9682B">
      <w:pPr>
        <w:rPr>
          <w:rFonts w:cstheme="minorHAnsi"/>
          <w:color w:val="000000" w:themeColor="text1"/>
        </w:rPr>
      </w:pPr>
      <w:r w:rsidRPr="00FB512A">
        <w:rPr>
          <w:rFonts w:cstheme="minorHAnsi"/>
          <w:b/>
          <w:color w:val="000000" w:themeColor="text1"/>
        </w:rPr>
        <w:t>Number of Credits</w:t>
      </w:r>
      <w:r w:rsidRPr="00FB512A">
        <w:rPr>
          <w:rFonts w:cstheme="minorHAnsi"/>
          <w:b/>
          <w:color w:val="000000" w:themeColor="text1"/>
        </w:rPr>
        <w:br/>
      </w:r>
      <w:r w:rsidRPr="00FB512A">
        <w:rPr>
          <w:rFonts w:cstheme="minorHAnsi"/>
          <w:color w:val="000000" w:themeColor="text1"/>
        </w:rPr>
        <w:t xml:space="preserve">To determine the number of credits to request, think about your experience using this guide. If you answered most of the questions easily, and feel that you can confidently discuss areas related to this topic, you may want to request 3-4 credits, which is the equivalent of one college course.  After your </w:t>
      </w:r>
      <w:r w:rsidRPr="00FB512A">
        <w:rPr>
          <w:rFonts w:cstheme="minorHAnsi"/>
          <w:color w:val="000000" w:themeColor="text1"/>
        </w:rPr>
        <w:lastRenderedPageBreak/>
        <w:t>discussion, your evaluator will have the opportunity to recommend fewer or more credits based on his/her evaluation of your learning.</w:t>
      </w:r>
    </w:p>
    <w:p w14:paraId="4483FE8F" w14:textId="77777777" w:rsidR="00B9682B" w:rsidRPr="00FB512A" w:rsidRDefault="00B9682B" w:rsidP="00B9682B">
      <w:pPr>
        <w:rPr>
          <w:rFonts w:cstheme="minorHAnsi"/>
          <w:color w:val="000000" w:themeColor="text1"/>
        </w:rPr>
      </w:pPr>
      <w:proofErr w:type="gramStart"/>
      <w:r w:rsidRPr="00FB512A">
        <w:rPr>
          <w:rFonts w:cstheme="minorHAnsi"/>
          <w:b/>
          <w:color w:val="000000" w:themeColor="text1"/>
        </w:rPr>
        <w:t>Level of Credits</w:t>
      </w:r>
      <w:r w:rsidRPr="00FB512A">
        <w:rPr>
          <w:rFonts w:cstheme="minorHAnsi"/>
          <w:b/>
          <w:color w:val="000000" w:themeColor="text1"/>
        </w:rPr>
        <w:br/>
      </w:r>
      <w:r w:rsidRPr="00FB512A">
        <w:rPr>
          <w:rFonts w:cstheme="minorHAnsi"/>
          <w:color w:val="000000" w:themeColor="text1"/>
        </w:rPr>
        <w:t>To determine the level of your request think about your comfort level answering</w:t>
      </w:r>
      <w:r>
        <w:rPr>
          <w:rFonts w:cstheme="minorHAnsi"/>
          <w:color w:val="000000" w:themeColor="text1"/>
        </w:rPr>
        <w:t xml:space="preserve"> the questions.</w:t>
      </w:r>
      <w:proofErr w:type="gramEnd"/>
      <w:r>
        <w:rPr>
          <w:rFonts w:cstheme="minorHAnsi"/>
          <w:color w:val="000000" w:themeColor="text1"/>
        </w:rPr>
        <w:t xml:space="preserve"> </w:t>
      </w:r>
      <w:r w:rsidRPr="00FB512A">
        <w:rPr>
          <w:rFonts w:cstheme="minorHAnsi"/>
          <w:color w:val="000000" w:themeColor="text1"/>
        </w:rPr>
        <w:t xml:space="preserve">Did you feel confident answering the questions that asked you to interpret, analyze, compare, or generalize? Reflect on your learning in light of the information below to help you determine whether to request introductory or advanced-level credit. If you aren’t sure, discuss this with your mentor. </w:t>
      </w:r>
    </w:p>
    <w:p w14:paraId="16C9944F" w14:textId="77777777" w:rsidR="00B9682B" w:rsidRPr="00FB512A" w:rsidRDefault="00B9682B" w:rsidP="00B9682B">
      <w:pPr>
        <w:rPr>
          <w:rFonts w:cstheme="minorHAnsi"/>
          <w:color w:val="000000" w:themeColor="text1"/>
        </w:rPr>
      </w:pPr>
      <w:r w:rsidRPr="00FB512A">
        <w:rPr>
          <w:rFonts w:cstheme="minorHAnsi"/>
          <w:b/>
          <w:color w:val="000000" w:themeColor="text1"/>
        </w:rPr>
        <w:t>Introductory college-level learning</w:t>
      </w:r>
      <w:r w:rsidRPr="00FB512A">
        <w:rPr>
          <w:rFonts w:cstheme="minorHAnsi"/>
          <w:color w:val="000000" w:themeColor="text1"/>
        </w:rPr>
        <w:t xml:space="preserve"> (freshman/sophomore) means that you understand:</w:t>
      </w:r>
    </w:p>
    <w:p w14:paraId="4E4B64CE" w14:textId="77777777" w:rsidR="00B9682B" w:rsidRPr="00FB512A" w:rsidRDefault="00B9682B" w:rsidP="00B9682B">
      <w:pPr>
        <w:pStyle w:val="ListParagraph"/>
        <w:numPr>
          <w:ilvl w:val="0"/>
          <w:numId w:val="12"/>
        </w:numPr>
        <w:rPr>
          <w:rFonts w:cstheme="minorHAnsi"/>
          <w:color w:val="000000" w:themeColor="text1"/>
        </w:rPr>
      </w:pPr>
      <w:r w:rsidRPr="00FB512A">
        <w:rPr>
          <w:rFonts w:cstheme="minorHAnsi"/>
          <w:color w:val="000000" w:themeColor="text1"/>
        </w:rPr>
        <w:t>Basic concepts, theories, and principles of a topic.</w:t>
      </w:r>
    </w:p>
    <w:p w14:paraId="3D66FEF7" w14:textId="77777777" w:rsidR="00B9682B" w:rsidRPr="00FB512A" w:rsidRDefault="00B9682B" w:rsidP="00B9682B">
      <w:pPr>
        <w:rPr>
          <w:rFonts w:cstheme="minorHAnsi"/>
          <w:color w:val="000000" w:themeColor="text1"/>
        </w:rPr>
      </w:pPr>
      <w:r w:rsidRPr="00FB512A">
        <w:rPr>
          <w:rFonts w:cstheme="minorHAnsi"/>
          <w:b/>
          <w:color w:val="000000" w:themeColor="text1"/>
        </w:rPr>
        <w:t>Advanced college-level learning</w:t>
      </w:r>
      <w:r w:rsidRPr="00FB512A">
        <w:rPr>
          <w:rFonts w:cstheme="minorHAnsi"/>
          <w:color w:val="000000" w:themeColor="text1"/>
        </w:rPr>
        <w:t xml:space="preserve"> (junior/senior level) means that you understand the topic more broadly and deeply.  You may understand:</w:t>
      </w:r>
    </w:p>
    <w:p w14:paraId="33501230" w14:textId="77777777" w:rsidR="00B9682B" w:rsidRPr="00FB512A" w:rsidRDefault="00B9682B" w:rsidP="00B9682B">
      <w:pPr>
        <w:numPr>
          <w:ilvl w:val="0"/>
          <w:numId w:val="11"/>
        </w:numPr>
        <w:contextualSpacing/>
        <w:rPr>
          <w:rFonts w:cstheme="minorHAnsi"/>
          <w:color w:val="000000" w:themeColor="text1"/>
        </w:rPr>
      </w:pPr>
      <w:r w:rsidRPr="00FB512A">
        <w:rPr>
          <w:rFonts w:cstheme="minorHAnsi"/>
          <w:color w:val="000000" w:themeColor="text1"/>
        </w:rPr>
        <w:t>What the broader field is about, based on your experience.</w:t>
      </w:r>
    </w:p>
    <w:p w14:paraId="21D687B7" w14:textId="77777777" w:rsidR="00B9682B" w:rsidRPr="00FB512A" w:rsidRDefault="00B9682B" w:rsidP="00B9682B">
      <w:pPr>
        <w:numPr>
          <w:ilvl w:val="0"/>
          <w:numId w:val="11"/>
        </w:numPr>
        <w:contextualSpacing/>
        <w:rPr>
          <w:rFonts w:cstheme="minorHAnsi"/>
          <w:color w:val="000000" w:themeColor="text1"/>
        </w:rPr>
      </w:pPr>
      <w:r w:rsidRPr="00FB512A">
        <w:rPr>
          <w:rFonts w:cstheme="minorHAnsi"/>
          <w:color w:val="000000" w:themeColor="text1"/>
        </w:rPr>
        <w:t xml:space="preserve">Why something is done in a certain way. </w:t>
      </w:r>
    </w:p>
    <w:p w14:paraId="3E214DE0" w14:textId="77777777" w:rsidR="00B9682B" w:rsidRPr="00FB512A" w:rsidRDefault="00B9682B" w:rsidP="00B9682B">
      <w:pPr>
        <w:numPr>
          <w:ilvl w:val="0"/>
          <w:numId w:val="11"/>
        </w:numPr>
        <w:contextualSpacing/>
        <w:rPr>
          <w:rFonts w:cstheme="minorHAnsi"/>
          <w:color w:val="000000" w:themeColor="text1"/>
        </w:rPr>
      </w:pPr>
      <w:r w:rsidRPr="00FB512A">
        <w:rPr>
          <w:rFonts w:cstheme="minorHAnsi"/>
          <w:color w:val="000000" w:themeColor="text1"/>
        </w:rPr>
        <w:t>What you, yourself, think about the topic or field, as a result of blending others’ perspectives with your own understanding and judgment.</w:t>
      </w:r>
    </w:p>
    <w:p w14:paraId="1EB54E6A" w14:textId="77777777" w:rsidR="00B9682B" w:rsidRPr="00FB512A" w:rsidRDefault="00B9682B" w:rsidP="00B9682B">
      <w:pPr>
        <w:numPr>
          <w:ilvl w:val="0"/>
          <w:numId w:val="11"/>
        </w:numPr>
        <w:contextualSpacing/>
        <w:rPr>
          <w:rFonts w:cstheme="minorHAnsi"/>
          <w:color w:val="000000" w:themeColor="text1"/>
        </w:rPr>
      </w:pPr>
      <w:r w:rsidRPr="00FB512A">
        <w:rPr>
          <w:rFonts w:cstheme="minorHAnsi"/>
          <w:color w:val="000000" w:themeColor="text1"/>
        </w:rPr>
        <w:t>How to analyze, synthesize, and evaluate information more abstractly, applying methods usually used in that field.</w:t>
      </w:r>
      <w:r w:rsidRPr="00FB512A">
        <w:rPr>
          <w:rFonts w:cstheme="minorHAnsi"/>
          <w:color w:val="000000" w:themeColor="text1"/>
        </w:rPr>
        <w:br/>
      </w:r>
    </w:p>
    <w:p w14:paraId="2C8DE94A" w14:textId="77777777" w:rsidR="00B9682B" w:rsidRPr="00657EE0" w:rsidRDefault="00B9682B" w:rsidP="00B9682B">
      <w:pPr>
        <w:rPr>
          <w:rFonts w:cstheme="minorHAnsi"/>
          <w:b/>
          <w:color w:val="000000" w:themeColor="text1"/>
        </w:rPr>
      </w:pPr>
      <w:r w:rsidRPr="00657EE0">
        <w:rPr>
          <w:rFonts w:cstheme="minorHAnsi"/>
          <w:b/>
          <w:color w:val="000000" w:themeColor="text1"/>
        </w:rPr>
        <w:t xml:space="preserve">Examples of General PLA Topics and Level of Learning </w:t>
      </w:r>
    </w:p>
    <w:tbl>
      <w:tblPr>
        <w:tblStyle w:val="TableGrid"/>
        <w:tblW w:w="0" w:type="auto"/>
        <w:tblLook w:val="04A0" w:firstRow="1" w:lastRow="0" w:firstColumn="1" w:lastColumn="0" w:noHBand="0" w:noVBand="1"/>
      </w:tblPr>
      <w:tblGrid>
        <w:gridCol w:w="2394"/>
        <w:gridCol w:w="2394"/>
        <w:gridCol w:w="2394"/>
        <w:gridCol w:w="2394"/>
      </w:tblGrid>
      <w:tr w:rsidR="00B9682B" w:rsidRPr="00FB512A" w14:paraId="08F314C0" w14:textId="77777777" w:rsidTr="001115E7">
        <w:tc>
          <w:tcPr>
            <w:tcW w:w="2394" w:type="dxa"/>
          </w:tcPr>
          <w:p w14:paraId="5B3B78E0" w14:textId="77777777" w:rsidR="00B9682B" w:rsidRPr="00FB512A" w:rsidRDefault="00B9682B" w:rsidP="001115E7">
            <w:pPr>
              <w:rPr>
                <w:rFonts w:cstheme="minorHAnsi"/>
                <w:color w:val="000000" w:themeColor="text1"/>
                <w:sz w:val="18"/>
                <w:szCs w:val="18"/>
              </w:rPr>
            </w:pPr>
          </w:p>
        </w:tc>
        <w:tc>
          <w:tcPr>
            <w:tcW w:w="2394" w:type="dxa"/>
          </w:tcPr>
          <w:p w14:paraId="1398FDAC" w14:textId="77777777" w:rsidR="00B9682B" w:rsidRPr="00FB512A" w:rsidRDefault="00B9682B" w:rsidP="001115E7">
            <w:pPr>
              <w:rPr>
                <w:rFonts w:cstheme="minorHAnsi"/>
                <w:b/>
                <w:color w:val="000000" w:themeColor="text1"/>
                <w:sz w:val="18"/>
                <w:szCs w:val="18"/>
              </w:rPr>
            </w:pPr>
            <w:r w:rsidRPr="00FB512A">
              <w:rPr>
                <w:rFonts w:cstheme="minorHAnsi"/>
                <w:b/>
                <w:color w:val="000000" w:themeColor="text1"/>
                <w:sz w:val="18"/>
                <w:szCs w:val="18"/>
              </w:rPr>
              <w:t xml:space="preserve">PLA Topic  – Building </w:t>
            </w:r>
          </w:p>
        </w:tc>
        <w:tc>
          <w:tcPr>
            <w:tcW w:w="2394" w:type="dxa"/>
          </w:tcPr>
          <w:p w14:paraId="6F487038" w14:textId="77777777" w:rsidR="00B9682B" w:rsidRPr="00FB512A" w:rsidRDefault="00B9682B" w:rsidP="001115E7">
            <w:pPr>
              <w:rPr>
                <w:rFonts w:cstheme="minorHAnsi"/>
                <w:color w:val="000000" w:themeColor="text1"/>
                <w:sz w:val="18"/>
                <w:szCs w:val="18"/>
              </w:rPr>
            </w:pPr>
            <w:r w:rsidRPr="00FB512A">
              <w:rPr>
                <w:rFonts w:cstheme="minorHAnsi"/>
                <w:b/>
                <w:color w:val="000000" w:themeColor="text1"/>
                <w:sz w:val="18"/>
                <w:szCs w:val="18"/>
              </w:rPr>
              <w:t>PLA Topic  – Project  Management</w:t>
            </w:r>
          </w:p>
        </w:tc>
        <w:tc>
          <w:tcPr>
            <w:tcW w:w="2394" w:type="dxa"/>
          </w:tcPr>
          <w:p w14:paraId="49061226" w14:textId="77777777" w:rsidR="00B9682B" w:rsidRPr="00FB512A" w:rsidRDefault="00B9682B" w:rsidP="001115E7">
            <w:pPr>
              <w:rPr>
                <w:rFonts w:cstheme="minorHAnsi"/>
                <w:b/>
                <w:color w:val="000000" w:themeColor="text1"/>
                <w:sz w:val="18"/>
                <w:szCs w:val="18"/>
              </w:rPr>
            </w:pPr>
            <w:r w:rsidRPr="00FB512A">
              <w:rPr>
                <w:rFonts w:cstheme="minorHAnsi"/>
                <w:b/>
                <w:color w:val="000000" w:themeColor="text1"/>
                <w:sz w:val="18"/>
                <w:szCs w:val="18"/>
              </w:rPr>
              <w:t>PLA Topic – Spanish Culture</w:t>
            </w:r>
          </w:p>
        </w:tc>
      </w:tr>
      <w:tr w:rsidR="00B9682B" w:rsidRPr="00FB512A" w14:paraId="4EED71C5" w14:textId="77777777" w:rsidTr="001115E7">
        <w:tc>
          <w:tcPr>
            <w:tcW w:w="2394" w:type="dxa"/>
          </w:tcPr>
          <w:p w14:paraId="706FAE2A" w14:textId="77777777" w:rsidR="00B9682B" w:rsidRPr="00FB512A" w:rsidRDefault="00B9682B" w:rsidP="001115E7">
            <w:pPr>
              <w:rPr>
                <w:rFonts w:cstheme="minorHAnsi"/>
                <w:color w:val="000000" w:themeColor="text1"/>
                <w:sz w:val="18"/>
                <w:szCs w:val="18"/>
              </w:rPr>
            </w:pPr>
            <w:r w:rsidRPr="00FB512A">
              <w:rPr>
                <w:rFonts w:cstheme="minorHAnsi"/>
                <w:b/>
                <w:color w:val="000000" w:themeColor="text1"/>
                <w:sz w:val="18"/>
                <w:szCs w:val="18"/>
              </w:rPr>
              <w:t>NOT college –level</w:t>
            </w:r>
          </w:p>
        </w:tc>
        <w:tc>
          <w:tcPr>
            <w:tcW w:w="2394" w:type="dxa"/>
          </w:tcPr>
          <w:p w14:paraId="077965BE"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Know how to put up wallboard</w:t>
            </w:r>
          </w:p>
        </w:tc>
        <w:tc>
          <w:tcPr>
            <w:tcW w:w="2394" w:type="dxa"/>
          </w:tcPr>
          <w:p w14:paraId="5740CD77"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Work to complete items on a checklist given to you</w:t>
            </w:r>
          </w:p>
        </w:tc>
        <w:tc>
          <w:tcPr>
            <w:tcW w:w="2394" w:type="dxa"/>
          </w:tcPr>
          <w:p w14:paraId="6C1724D8"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Traveled in Spain twice, for two weeks each time</w:t>
            </w:r>
          </w:p>
        </w:tc>
      </w:tr>
      <w:tr w:rsidR="00B9682B" w:rsidRPr="00FB512A" w14:paraId="0E2322BC" w14:textId="77777777" w:rsidTr="001115E7">
        <w:tc>
          <w:tcPr>
            <w:tcW w:w="2394" w:type="dxa"/>
          </w:tcPr>
          <w:p w14:paraId="063283C9" w14:textId="77777777" w:rsidR="00B9682B" w:rsidRPr="00FB512A" w:rsidRDefault="00B9682B" w:rsidP="001115E7">
            <w:pPr>
              <w:rPr>
                <w:rFonts w:cstheme="minorHAnsi"/>
                <w:color w:val="000000" w:themeColor="text1"/>
                <w:sz w:val="18"/>
                <w:szCs w:val="18"/>
              </w:rPr>
            </w:pPr>
            <w:r w:rsidRPr="00FB512A">
              <w:rPr>
                <w:rFonts w:cstheme="minorHAnsi"/>
                <w:b/>
                <w:color w:val="000000" w:themeColor="text1"/>
                <w:sz w:val="18"/>
                <w:szCs w:val="18"/>
              </w:rPr>
              <w:t>Intro. college-level</w:t>
            </w:r>
          </w:p>
        </w:tc>
        <w:tc>
          <w:tcPr>
            <w:tcW w:w="2394" w:type="dxa"/>
          </w:tcPr>
          <w:p w14:paraId="5AF67B1A"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Understand why walls are constructed a certain way</w:t>
            </w:r>
          </w:p>
        </w:tc>
        <w:tc>
          <w:tcPr>
            <w:tcW w:w="2394" w:type="dxa"/>
          </w:tcPr>
          <w:p w14:paraId="3CDD806B"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Create a timeline and supervise the completion of tasks</w:t>
            </w:r>
          </w:p>
        </w:tc>
        <w:tc>
          <w:tcPr>
            <w:tcW w:w="2394" w:type="dxa"/>
          </w:tcPr>
          <w:p w14:paraId="189458E6"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Understand trends and practices related to daily life, holidays, food, religion, etc.  Understand some Spanish history related to contemporary attitudes and practices</w:t>
            </w:r>
          </w:p>
        </w:tc>
      </w:tr>
      <w:tr w:rsidR="00B9682B" w:rsidRPr="00FB512A" w14:paraId="0B0E0F8B" w14:textId="77777777" w:rsidTr="001115E7">
        <w:tc>
          <w:tcPr>
            <w:tcW w:w="2394" w:type="dxa"/>
          </w:tcPr>
          <w:p w14:paraId="74F83C18" w14:textId="77777777" w:rsidR="00B9682B" w:rsidRPr="00FB512A" w:rsidRDefault="00B9682B" w:rsidP="001115E7">
            <w:pPr>
              <w:rPr>
                <w:rFonts w:cstheme="minorHAnsi"/>
                <w:color w:val="000000" w:themeColor="text1"/>
                <w:sz w:val="18"/>
                <w:szCs w:val="18"/>
              </w:rPr>
            </w:pPr>
            <w:r w:rsidRPr="00FB512A">
              <w:rPr>
                <w:rFonts w:cstheme="minorHAnsi"/>
                <w:b/>
                <w:color w:val="000000" w:themeColor="text1"/>
                <w:sz w:val="18"/>
                <w:szCs w:val="18"/>
              </w:rPr>
              <w:t>Advanced college level</w:t>
            </w:r>
          </w:p>
        </w:tc>
        <w:tc>
          <w:tcPr>
            <w:tcW w:w="2394" w:type="dxa"/>
          </w:tcPr>
          <w:p w14:paraId="72264E97" w14:textId="77777777" w:rsidR="00B9682B" w:rsidRPr="00FB512A" w:rsidRDefault="00B9682B"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14:paraId="42A1EA05"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Understand how to design a building so the walls stay up</w:t>
            </w:r>
          </w:p>
        </w:tc>
        <w:tc>
          <w:tcPr>
            <w:tcW w:w="2394" w:type="dxa"/>
          </w:tcPr>
          <w:p w14:paraId="589BA2B3" w14:textId="77777777" w:rsidR="00B9682B" w:rsidRPr="00FB512A" w:rsidRDefault="00B9682B"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14:paraId="65BD818B"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Work to create cooperation of all parties concerned with the project; analyze problems or issues and amend the plan; evaluate the outcome of the project</w:t>
            </w:r>
          </w:p>
        </w:tc>
        <w:tc>
          <w:tcPr>
            <w:tcW w:w="2394" w:type="dxa"/>
          </w:tcPr>
          <w:p w14:paraId="321FAD81" w14:textId="77777777" w:rsidR="00B9682B" w:rsidRPr="00FB512A" w:rsidRDefault="00B9682B" w:rsidP="001115E7">
            <w:pPr>
              <w:rPr>
                <w:rFonts w:cstheme="minorHAnsi"/>
                <w:b/>
                <w:i/>
                <w:color w:val="000000" w:themeColor="text1"/>
                <w:sz w:val="18"/>
                <w:szCs w:val="18"/>
              </w:rPr>
            </w:pPr>
            <w:r w:rsidRPr="00FB512A">
              <w:rPr>
                <w:rFonts w:cstheme="minorHAnsi"/>
                <w:b/>
                <w:i/>
                <w:color w:val="000000" w:themeColor="text1"/>
                <w:sz w:val="18"/>
                <w:szCs w:val="18"/>
              </w:rPr>
              <w:t>Intro. level plus:</w:t>
            </w:r>
          </w:p>
          <w:p w14:paraId="044FF8F2" w14:textId="77777777" w:rsidR="00B9682B" w:rsidRPr="00FB512A" w:rsidRDefault="00B9682B" w:rsidP="001115E7">
            <w:pPr>
              <w:rPr>
                <w:rFonts w:cstheme="minorHAnsi"/>
                <w:color w:val="000000" w:themeColor="text1"/>
                <w:sz w:val="18"/>
                <w:szCs w:val="18"/>
              </w:rPr>
            </w:pPr>
            <w:r w:rsidRPr="00FB512A">
              <w:rPr>
                <w:rFonts w:cstheme="minorHAnsi"/>
                <w:color w:val="000000" w:themeColor="text1"/>
                <w:sz w:val="18"/>
                <w:szCs w:val="18"/>
              </w:rPr>
              <w:t>Understand nuances related to attitudes and practices.  Know of and understand sub-groups within the overall culture.  Understand more fully Spanish history related to contemporary attitudes and practices.</w:t>
            </w:r>
          </w:p>
        </w:tc>
      </w:tr>
    </w:tbl>
    <w:p w14:paraId="357700BE" w14:textId="77777777" w:rsidR="00B9682B" w:rsidRPr="00311ADA" w:rsidRDefault="00B9682B" w:rsidP="00B9682B">
      <w:pPr>
        <w:spacing w:after="0" w:line="240" w:lineRule="auto"/>
        <w:rPr>
          <w:rFonts w:cstheme="minorHAnsi"/>
          <w:sz w:val="20"/>
          <w:szCs w:val="20"/>
        </w:rPr>
      </w:pPr>
    </w:p>
    <w:p w14:paraId="31644A2C" w14:textId="77777777" w:rsidR="00B9682B" w:rsidRDefault="00B9682B" w:rsidP="00B9682B">
      <w:r>
        <w:t xml:space="preserve"> </w:t>
      </w:r>
    </w:p>
    <w:p w14:paraId="1044A359" w14:textId="77777777" w:rsidR="00B9682B" w:rsidRPr="00B9682B" w:rsidRDefault="00B9682B" w:rsidP="00B9682B">
      <w:pPr>
        <w:shd w:val="clear" w:color="auto" w:fill="FFFFFF" w:themeFill="background1"/>
        <w:rPr>
          <w:rFonts w:cstheme="minorHAnsi"/>
          <w:sz w:val="24"/>
          <w:szCs w:val="24"/>
        </w:rPr>
      </w:pPr>
    </w:p>
    <w:p w14:paraId="0905120B" w14:textId="77777777" w:rsidR="00652995" w:rsidRPr="001802FB" w:rsidRDefault="00652995" w:rsidP="00F61BA5">
      <w:pPr>
        <w:rPr>
          <w:rFonts w:cstheme="minorHAnsi"/>
          <w:sz w:val="24"/>
          <w:szCs w:val="24"/>
        </w:rPr>
      </w:pPr>
    </w:p>
    <w:sectPr w:rsidR="00652995" w:rsidRPr="001802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4D2A7" w14:textId="77777777" w:rsidR="00983482" w:rsidRDefault="00983482" w:rsidP="00B003A7">
      <w:pPr>
        <w:spacing w:after="0" w:line="240" w:lineRule="auto"/>
      </w:pPr>
      <w:r>
        <w:separator/>
      </w:r>
    </w:p>
  </w:endnote>
  <w:endnote w:type="continuationSeparator" w:id="0">
    <w:p w14:paraId="45A93C04" w14:textId="77777777" w:rsidR="00983482" w:rsidRDefault="00983482" w:rsidP="00B0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C9909" w14:textId="77777777" w:rsidR="00983482" w:rsidRDefault="00983482" w:rsidP="00B003A7">
      <w:pPr>
        <w:spacing w:after="0" w:line="240" w:lineRule="auto"/>
      </w:pPr>
      <w:r>
        <w:separator/>
      </w:r>
    </w:p>
  </w:footnote>
  <w:footnote w:type="continuationSeparator" w:id="0">
    <w:p w14:paraId="0C14359F" w14:textId="77777777" w:rsidR="00983482" w:rsidRDefault="00983482" w:rsidP="00B003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64696"/>
    <w:multiLevelType w:val="hybridMultilevel"/>
    <w:tmpl w:val="9B88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45345"/>
    <w:multiLevelType w:val="hybridMultilevel"/>
    <w:tmpl w:val="708C0B62"/>
    <w:lvl w:ilvl="0" w:tplc="547EC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812FFA"/>
    <w:multiLevelType w:val="hybridMultilevel"/>
    <w:tmpl w:val="B130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7720E"/>
    <w:multiLevelType w:val="hybridMultilevel"/>
    <w:tmpl w:val="E85E08B0"/>
    <w:lvl w:ilvl="0" w:tplc="C9207EB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BF6286A"/>
    <w:multiLevelType w:val="hybridMultilevel"/>
    <w:tmpl w:val="45CE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F797E"/>
    <w:multiLevelType w:val="hybridMultilevel"/>
    <w:tmpl w:val="3666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4F4A54"/>
    <w:multiLevelType w:val="hybridMultilevel"/>
    <w:tmpl w:val="83F824A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7863D5"/>
    <w:multiLevelType w:val="hybridMultilevel"/>
    <w:tmpl w:val="B56EDE46"/>
    <w:lvl w:ilvl="0" w:tplc="5C84BE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720EBD"/>
    <w:multiLevelType w:val="hybridMultilevel"/>
    <w:tmpl w:val="2430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11"/>
  </w:num>
  <w:num w:numId="6">
    <w:abstractNumId w:val="4"/>
  </w:num>
  <w:num w:numId="7">
    <w:abstractNumId w:val="10"/>
  </w:num>
  <w:num w:numId="8">
    <w:abstractNumId w:val="5"/>
  </w:num>
  <w:num w:numId="9">
    <w:abstractNumId w:val="9"/>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2F"/>
    <w:rsid w:val="00090F74"/>
    <w:rsid w:val="000B2080"/>
    <w:rsid w:val="000C532B"/>
    <w:rsid w:val="000E0C26"/>
    <w:rsid w:val="000F7FA0"/>
    <w:rsid w:val="001365D8"/>
    <w:rsid w:val="001459B0"/>
    <w:rsid w:val="00145B9D"/>
    <w:rsid w:val="00162D1E"/>
    <w:rsid w:val="001802FB"/>
    <w:rsid w:val="001B1EF9"/>
    <w:rsid w:val="002173C4"/>
    <w:rsid w:val="0022292E"/>
    <w:rsid w:val="00295B82"/>
    <w:rsid w:val="002D1774"/>
    <w:rsid w:val="002D1CB7"/>
    <w:rsid w:val="00305217"/>
    <w:rsid w:val="0030760A"/>
    <w:rsid w:val="00311239"/>
    <w:rsid w:val="00321211"/>
    <w:rsid w:val="00321F9D"/>
    <w:rsid w:val="00323898"/>
    <w:rsid w:val="003801E9"/>
    <w:rsid w:val="003C2E5E"/>
    <w:rsid w:val="003D669B"/>
    <w:rsid w:val="003E0C23"/>
    <w:rsid w:val="003F4AB4"/>
    <w:rsid w:val="004269B1"/>
    <w:rsid w:val="00465E08"/>
    <w:rsid w:val="004A1184"/>
    <w:rsid w:val="004A583E"/>
    <w:rsid w:val="004C539B"/>
    <w:rsid w:val="00557E23"/>
    <w:rsid w:val="00577684"/>
    <w:rsid w:val="005813C4"/>
    <w:rsid w:val="005C27F2"/>
    <w:rsid w:val="005D6591"/>
    <w:rsid w:val="005F0432"/>
    <w:rsid w:val="00626EAA"/>
    <w:rsid w:val="00652995"/>
    <w:rsid w:val="006C007D"/>
    <w:rsid w:val="006F75BE"/>
    <w:rsid w:val="0073518F"/>
    <w:rsid w:val="00744E46"/>
    <w:rsid w:val="00761B48"/>
    <w:rsid w:val="007B5E56"/>
    <w:rsid w:val="007C1562"/>
    <w:rsid w:val="007D7A8F"/>
    <w:rsid w:val="007F54D1"/>
    <w:rsid w:val="008428A8"/>
    <w:rsid w:val="008605BB"/>
    <w:rsid w:val="008746DF"/>
    <w:rsid w:val="008A102E"/>
    <w:rsid w:val="008B0654"/>
    <w:rsid w:val="008B18FE"/>
    <w:rsid w:val="008B1979"/>
    <w:rsid w:val="008E37D9"/>
    <w:rsid w:val="00914F16"/>
    <w:rsid w:val="00933771"/>
    <w:rsid w:val="009416B2"/>
    <w:rsid w:val="00942FE6"/>
    <w:rsid w:val="00945E8D"/>
    <w:rsid w:val="00961634"/>
    <w:rsid w:val="00982DE8"/>
    <w:rsid w:val="00983482"/>
    <w:rsid w:val="00984511"/>
    <w:rsid w:val="009B5910"/>
    <w:rsid w:val="009D0B5B"/>
    <w:rsid w:val="009D4E03"/>
    <w:rsid w:val="009E0328"/>
    <w:rsid w:val="009E1F5E"/>
    <w:rsid w:val="00A354EC"/>
    <w:rsid w:val="00A90AA8"/>
    <w:rsid w:val="00AA007E"/>
    <w:rsid w:val="00AB5D2A"/>
    <w:rsid w:val="00AD05ED"/>
    <w:rsid w:val="00AE5430"/>
    <w:rsid w:val="00B003A7"/>
    <w:rsid w:val="00B3179B"/>
    <w:rsid w:val="00B9682B"/>
    <w:rsid w:val="00BA606B"/>
    <w:rsid w:val="00BC1F74"/>
    <w:rsid w:val="00BE7E55"/>
    <w:rsid w:val="00BF2DE8"/>
    <w:rsid w:val="00BF5BA0"/>
    <w:rsid w:val="00C44C1B"/>
    <w:rsid w:val="00C450E2"/>
    <w:rsid w:val="00C86C33"/>
    <w:rsid w:val="00C95E4C"/>
    <w:rsid w:val="00CB48A4"/>
    <w:rsid w:val="00CE0547"/>
    <w:rsid w:val="00CF769F"/>
    <w:rsid w:val="00D06378"/>
    <w:rsid w:val="00D559D3"/>
    <w:rsid w:val="00D602AA"/>
    <w:rsid w:val="00DF2A15"/>
    <w:rsid w:val="00E70811"/>
    <w:rsid w:val="00EA0355"/>
    <w:rsid w:val="00EB2819"/>
    <w:rsid w:val="00EF225A"/>
    <w:rsid w:val="00F40DD0"/>
    <w:rsid w:val="00F61BA5"/>
    <w:rsid w:val="00FC74D0"/>
    <w:rsid w:val="00FD662F"/>
    <w:rsid w:val="00FE5D47"/>
    <w:rsid w:val="00FE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2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character" w:styleId="CommentReference">
    <w:name w:val="annotation reference"/>
    <w:basedOn w:val="DefaultParagraphFont"/>
    <w:uiPriority w:val="99"/>
    <w:semiHidden/>
    <w:unhideWhenUsed/>
    <w:rsid w:val="00311239"/>
    <w:rPr>
      <w:sz w:val="16"/>
      <w:szCs w:val="16"/>
    </w:rPr>
  </w:style>
  <w:style w:type="paragraph" w:styleId="CommentText">
    <w:name w:val="annotation text"/>
    <w:basedOn w:val="Normal"/>
    <w:link w:val="CommentTextChar"/>
    <w:uiPriority w:val="99"/>
    <w:semiHidden/>
    <w:unhideWhenUsed/>
    <w:rsid w:val="00311239"/>
    <w:pPr>
      <w:spacing w:line="240" w:lineRule="auto"/>
    </w:pPr>
    <w:rPr>
      <w:sz w:val="20"/>
      <w:szCs w:val="20"/>
    </w:rPr>
  </w:style>
  <w:style w:type="character" w:customStyle="1" w:styleId="CommentTextChar">
    <w:name w:val="Comment Text Char"/>
    <w:basedOn w:val="DefaultParagraphFont"/>
    <w:link w:val="CommentText"/>
    <w:uiPriority w:val="99"/>
    <w:semiHidden/>
    <w:rsid w:val="00311239"/>
    <w:rPr>
      <w:sz w:val="20"/>
      <w:szCs w:val="20"/>
    </w:rPr>
  </w:style>
  <w:style w:type="paragraph" w:styleId="CommentSubject">
    <w:name w:val="annotation subject"/>
    <w:basedOn w:val="CommentText"/>
    <w:next w:val="CommentText"/>
    <w:link w:val="CommentSubjectChar"/>
    <w:uiPriority w:val="99"/>
    <w:semiHidden/>
    <w:unhideWhenUsed/>
    <w:rsid w:val="00311239"/>
    <w:rPr>
      <w:b/>
      <w:bCs/>
    </w:rPr>
  </w:style>
  <w:style w:type="character" w:customStyle="1" w:styleId="CommentSubjectChar">
    <w:name w:val="Comment Subject Char"/>
    <w:basedOn w:val="CommentTextChar"/>
    <w:link w:val="CommentSubject"/>
    <w:uiPriority w:val="99"/>
    <w:semiHidden/>
    <w:rsid w:val="00311239"/>
    <w:rPr>
      <w:b/>
      <w:bCs/>
      <w:sz w:val="20"/>
      <w:szCs w:val="20"/>
    </w:rPr>
  </w:style>
  <w:style w:type="table" w:styleId="TableGrid">
    <w:name w:val="Table Grid"/>
    <w:basedOn w:val="TableNormal"/>
    <w:uiPriority w:val="59"/>
    <w:rsid w:val="00180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character" w:styleId="CommentReference">
    <w:name w:val="annotation reference"/>
    <w:basedOn w:val="DefaultParagraphFont"/>
    <w:uiPriority w:val="99"/>
    <w:semiHidden/>
    <w:unhideWhenUsed/>
    <w:rsid w:val="00311239"/>
    <w:rPr>
      <w:sz w:val="16"/>
      <w:szCs w:val="16"/>
    </w:rPr>
  </w:style>
  <w:style w:type="paragraph" w:styleId="CommentText">
    <w:name w:val="annotation text"/>
    <w:basedOn w:val="Normal"/>
    <w:link w:val="CommentTextChar"/>
    <w:uiPriority w:val="99"/>
    <w:semiHidden/>
    <w:unhideWhenUsed/>
    <w:rsid w:val="00311239"/>
    <w:pPr>
      <w:spacing w:line="240" w:lineRule="auto"/>
    </w:pPr>
    <w:rPr>
      <w:sz w:val="20"/>
      <w:szCs w:val="20"/>
    </w:rPr>
  </w:style>
  <w:style w:type="character" w:customStyle="1" w:styleId="CommentTextChar">
    <w:name w:val="Comment Text Char"/>
    <w:basedOn w:val="DefaultParagraphFont"/>
    <w:link w:val="CommentText"/>
    <w:uiPriority w:val="99"/>
    <w:semiHidden/>
    <w:rsid w:val="00311239"/>
    <w:rPr>
      <w:sz w:val="20"/>
      <w:szCs w:val="20"/>
    </w:rPr>
  </w:style>
  <w:style w:type="paragraph" w:styleId="CommentSubject">
    <w:name w:val="annotation subject"/>
    <w:basedOn w:val="CommentText"/>
    <w:next w:val="CommentText"/>
    <w:link w:val="CommentSubjectChar"/>
    <w:uiPriority w:val="99"/>
    <w:semiHidden/>
    <w:unhideWhenUsed/>
    <w:rsid w:val="00311239"/>
    <w:rPr>
      <w:b/>
      <w:bCs/>
    </w:rPr>
  </w:style>
  <w:style w:type="character" w:customStyle="1" w:styleId="CommentSubjectChar">
    <w:name w:val="Comment Subject Char"/>
    <w:basedOn w:val="CommentTextChar"/>
    <w:link w:val="CommentSubject"/>
    <w:uiPriority w:val="99"/>
    <w:semiHidden/>
    <w:rsid w:val="00311239"/>
    <w:rPr>
      <w:b/>
      <w:bCs/>
      <w:sz w:val="20"/>
      <w:szCs w:val="20"/>
    </w:rPr>
  </w:style>
  <w:style w:type="table" w:styleId="TableGrid">
    <w:name w:val="Table Grid"/>
    <w:basedOn w:val="TableNormal"/>
    <w:uiPriority w:val="59"/>
    <w:rsid w:val="00180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1861">
      <w:bodyDiv w:val="1"/>
      <w:marLeft w:val="0"/>
      <w:marRight w:val="0"/>
      <w:marTop w:val="0"/>
      <w:marBottom w:val="0"/>
      <w:divBdr>
        <w:top w:val="none" w:sz="0" w:space="0" w:color="auto"/>
        <w:left w:val="none" w:sz="0" w:space="0" w:color="auto"/>
        <w:bottom w:val="none" w:sz="0" w:space="0" w:color="auto"/>
        <w:right w:val="none" w:sz="0" w:space="0" w:color="auto"/>
      </w:divBdr>
      <w:divsChild>
        <w:div w:id="308171601">
          <w:marLeft w:val="0"/>
          <w:marRight w:val="0"/>
          <w:marTop w:val="0"/>
          <w:marBottom w:val="0"/>
          <w:divBdr>
            <w:top w:val="none" w:sz="0" w:space="0" w:color="auto"/>
            <w:left w:val="none" w:sz="0" w:space="0" w:color="auto"/>
            <w:bottom w:val="none" w:sz="0" w:space="0" w:color="auto"/>
            <w:right w:val="none" w:sz="0" w:space="0" w:color="auto"/>
          </w:divBdr>
          <w:divsChild>
            <w:div w:id="79825845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7DB82-6904-4036-AB3A-0FBBFCC942AD}"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DD517883-54F5-4F2E-9495-59C20ED9EB7B}">
      <dgm:prSet phldrT="[Text]"/>
      <dgm:spPr/>
      <dgm:t>
        <a:bodyPr/>
        <a:lstStyle/>
        <a:p>
          <a:r>
            <a:rPr lang="en-US"/>
            <a:t>Diversity in the Workplace</a:t>
          </a:r>
        </a:p>
      </dgm:t>
    </dgm:pt>
    <dgm:pt modelId="{507A5140-D800-4A97-A892-26000D002591}" type="parTrans" cxnId="{B2497544-5330-483C-BE70-2B528CBE95FD}">
      <dgm:prSet/>
      <dgm:spPr/>
      <dgm:t>
        <a:bodyPr/>
        <a:lstStyle/>
        <a:p>
          <a:endParaRPr lang="en-US"/>
        </a:p>
      </dgm:t>
    </dgm:pt>
    <dgm:pt modelId="{ADA531AD-1E82-4F20-BFFF-4338DE171B12}" type="sibTrans" cxnId="{B2497544-5330-483C-BE70-2B528CBE95FD}">
      <dgm:prSet/>
      <dgm:spPr/>
      <dgm:t>
        <a:bodyPr/>
        <a:lstStyle/>
        <a:p>
          <a:endParaRPr lang="en-US"/>
        </a:p>
      </dgm:t>
    </dgm:pt>
    <dgm:pt modelId="{2DE3C5B8-2E79-40E2-86B1-ACA7C9B1F394}">
      <dgm:prSet phldrT="[Text]"/>
      <dgm:spPr/>
      <dgm:t>
        <a:bodyPr/>
        <a:lstStyle/>
        <a:p>
          <a:r>
            <a:rPr lang="en-US"/>
            <a:t>Compliance/Legal Aspects</a:t>
          </a:r>
        </a:p>
      </dgm:t>
    </dgm:pt>
    <dgm:pt modelId="{E1B45873-60CC-4CEA-A003-F56A13A1D008}" type="parTrans" cxnId="{FABAD7C9-A234-4A83-8EF3-613A88E1A94A}">
      <dgm:prSet/>
      <dgm:spPr/>
      <dgm:t>
        <a:bodyPr/>
        <a:lstStyle/>
        <a:p>
          <a:endParaRPr lang="en-US"/>
        </a:p>
      </dgm:t>
    </dgm:pt>
    <dgm:pt modelId="{30AD3C3B-94C6-4613-A6CB-9B1749B9B7EE}" type="sibTrans" cxnId="{FABAD7C9-A234-4A83-8EF3-613A88E1A94A}">
      <dgm:prSet/>
      <dgm:spPr/>
      <dgm:t>
        <a:bodyPr/>
        <a:lstStyle/>
        <a:p>
          <a:endParaRPr lang="en-US"/>
        </a:p>
      </dgm:t>
    </dgm:pt>
    <dgm:pt modelId="{8693AC2D-3374-40C2-B5DD-BE3B04FE5910}">
      <dgm:prSet phldrT="[Text]"/>
      <dgm:spPr/>
      <dgm:t>
        <a:bodyPr/>
        <a:lstStyle/>
        <a:p>
          <a:r>
            <a:rPr lang="en-US"/>
            <a:t>All of the positive consequences of having a diverse and inclusive environment</a:t>
          </a:r>
        </a:p>
      </dgm:t>
    </dgm:pt>
    <dgm:pt modelId="{E31F04D7-A690-4865-8E3C-8C814C62873E}" type="parTrans" cxnId="{8A732F32-0B10-442F-9A49-DA6422889889}">
      <dgm:prSet/>
      <dgm:spPr/>
      <dgm:t>
        <a:bodyPr/>
        <a:lstStyle/>
        <a:p>
          <a:endParaRPr lang="en-US"/>
        </a:p>
      </dgm:t>
    </dgm:pt>
    <dgm:pt modelId="{8BF4534F-4EF1-453B-9DA0-62268ACE6946}" type="sibTrans" cxnId="{8A732F32-0B10-442F-9A49-DA6422889889}">
      <dgm:prSet/>
      <dgm:spPr/>
      <dgm:t>
        <a:bodyPr/>
        <a:lstStyle/>
        <a:p>
          <a:endParaRPr lang="en-US"/>
        </a:p>
      </dgm:t>
    </dgm:pt>
    <dgm:pt modelId="{44C61375-4227-47E1-985B-1F88328BD77A}">
      <dgm:prSet phldrT="[Text]" phldr="1" custRadScaleRad="96222" custRadScaleInc="-4192"/>
      <dgm:spPr/>
      <dgm:t>
        <a:bodyPr/>
        <a:lstStyle/>
        <a:p>
          <a:endParaRPr lang="en-US"/>
        </a:p>
      </dgm:t>
    </dgm:pt>
    <dgm:pt modelId="{C3D96A1C-B4AB-47B5-83F0-287AFBBCF3CF}" type="parTrans" cxnId="{B282CCAC-006F-4942-9EB8-574CA59E764B}">
      <dgm:prSet/>
      <dgm:spPr/>
      <dgm:t>
        <a:bodyPr/>
        <a:lstStyle/>
        <a:p>
          <a:endParaRPr lang="en-US"/>
        </a:p>
      </dgm:t>
    </dgm:pt>
    <dgm:pt modelId="{8BEC63DA-C0CA-4244-995F-8DC12C8B2BD4}" type="sibTrans" cxnId="{B282CCAC-006F-4942-9EB8-574CA59E764B}">
      <dgm:prSet/>
      <dgm:spPr/>
      <dgm:t>
        <a:bodyPr/>
        <a:lstStyle/>
        <a:p>
          <a:endParaRPr lang="en-US"/>
        </a:p>
      </dgm:t>
    </dgm:pt>
    <dgm:pt modelId="{B847BAB6-7E0C-439F-AC8C-7F9A337920F6}">
      <dgm:prSet phldrT="[Text]"/>
      <dgm:spPr/>
      <dgm:t>
        <a:bodyPr/>
        <a:lstStyle/>
        <a:p>
          <a:r>
            <a:rPr lang="en-US"/>
            <a:t>Demographics</a:t>
          </a:r>
        </a:p>
      </dgm:t>
    </dgm:pt>
    <dgm:pt modelId="{2C9FADD9-355E-4D4B-9023-C132249F3C23}" type="parTrans" cxnId="{D5BD9ED5-BE1C-480D-9247-3298C36AB486}">
      <dgm:prSet/>
      <dgm:spPr/>
      <dgm:t>
        <a:bodyPr/>
        <a:lstStyle/>
        <a:p>
          <a:endParaRPr lang="en-US"/>
        </a:p>
      </dgm:t>
    </dgm:pt>
    <dgm:pt modelId="{EE52E9D7-A1BB-4213-A055-642A8EFECD0F}" type="sibTrans" cxnId="{D5BD9ED5-BE1C-480D-9247-3298C36AB486}">
      <dgm:prSet/>
      <dgm:spPr/>
      <dgm:t>
        <a:bodyPr/>
        <a:lstStyle/>
        <a:p>
          <a:endParaRPr lang="en-US"/>
        </a:p>
      </dgm:t>
    </dgm:pt>
    <dgm:pt modelId="{CFBD23A1-C3CB-433B-8D9C-8F4ED0C66743}">
      <dgm:prSet phldrT="[Text]" custT="1"/>
      <dgm:spPr/>
      <dgm:t>
        <a:bodyPr/>
        <a:lstStyle/>
        <a:p>
          <a:r>
            <a:rPr lang="en-US" sz="1400"/>
            <a:t>Culture</a:t>
          </a:r>
        </a:p>
      </dgm:t>
    </dgm:pt>
    <dgm:pt modelId="{AACA248D-A508-4ABA-A75B-0E1BC9DF395B}" type="sibTrans" cxnId="{FD0634B7-6FBD-475B-862B-1B3334C832E0}">
      <dgm:prSet/>
      <dgm:spPr>
        <a:blipFill rotWithShape="0">
          <a:blip xmlns:r="http://schemas.openxmlformats.org/officeDocument/2006/relationships" r:embed="rId1"/>
          <a:stretch>
            <a:fillRect/>
          </a:stretch>
        </a:blipFill>
      </dgm:spPr>
      <dgm:t>
        <a:bodyPr/>
        <a:lstStyle/>
        <a:p>
          <a:endParaRPr lang="en-US"/>
        </a:p>
      </dgm:t>
    </dgm:pt>
    <dgm:pt modelId="{4C5C4252-1C7D-4943-A86B-2CCBB718ADB8}" type="parTrans" cxnId="{FD0634B7-6FBD-475B-862B-1B3334C832E0}">
      <dgm:prSet/>
      <dgm:spPr/>
      <dgm:t>
        <a:bodyPr/>
        <a:lstStyle/>
        <a:p>
          <a:endParaRPr lang="en-US"/>
        </a:p>
      </dgm:t>
    </dgm:pt>
    <dgm:pt modelId="{04F57617-B8FC-4EF7-818F-3766C780BBBC}">
      <dgm:prSet phldrT="[Text]"/>
      <dgm:spPr/>
      <dgm:t>
        <a:bodyPr/>
        <a:lstStyle/>
        <a:p>
          <a:r>
            <a:rPr lang="en-US"/>
            <a:t>Awarenes and Inclusion</a:t>
          </a:r>
        </a:p>
      </dgm:t>
    </dgm:pt>
    <dgm:pt modelId="{3D11E0E2-9809-41E5-8226-92F1BD229434}" type="sibTrans" cxnId="{D8023369-2A76-45E9-AD9B-D84FF081AF7B}">
      <dgm:prSet/>
      <dgm:spPr/>
      <dgm:t>
        <a:bodyPr/>
        <a:lstStyle/>
        <a:p>
          <a:endParaRPr lang="en-US"/>
        </a:p>
      </dgm:t>
    </dgm:pt>
    <dgm:pt modelId="{3313F0AF-2831-4CAF-9DF9-28A5E1A59416}" type="parTrans" cxnId="{D8023369-2A76-45E9-AD9B-D84FF081AF7B}">
      <dgm:prSet/>
      <dgm:spPr/>
      <dgm:t>
        <a:bodyPr/>
        <a:lstStyle/>
        <a:p>
          <a:endParaRPr lang="en-US"/>
        </a:p>
      </dgm:t>
    </dgm:pt>
    <dgm:pt modelId="{91F38E2D-48C8-5F4D-BBAD-E60C71D31BA0}">
      <dgm:prSet phldrT="[Text]"/>
      <dgm:spPr/>
      <dgm:t>
        <a:bodyPr/>
        <a:lstStyle/>
        <a:p>
          <a:r>
            <a:rPr lang="en-US"/>
            <a:t>Dimensions of Diversity</a:t>
          </a:r>
        </a:p>
      </dgm:t>
    </dgm:pt>
    <dgm:pt modelId="{027B85B8-B94F-C540-9A3F-6B65A1EC184A}" type="parTrans" cxnId="{AB79D520-DDD9-684D-A54D-F8EF83F7EC43}">
      <dgm:prSet/>
      <dgm:spPr/>
      <dgm:t>
        <a:bodyPr/>
        <a:lstStyle/>
        <a:p>
          <a:endParaRPr lang="en-US"/>
        </a:p>
      </dgm:t>
    </dgm:pt>
    <dgm:pt modelId="{7649BCA6-16C9-2946-94BA-669809322741}" type="sibTrans" cxnId="{AB79D520-DDD9-684D-A54D-F8EF83F7EC43}">
      <dgm:prSet/>
      <dgm:spPr/>
      <dgm:t>
        <a:bodyPr/>
        <a:lstStyle/>
        <a:p>
          <a:endParaRPr lang="en-US"/>
        </a:p>
      </dgm:t>
    </dgm:pt>
    <dgm:pt modelId="{D987E24B-1B1A-4F6F-A4C6-DC0E7BFC01F2}" type="pres">
      <dgm:prSet presAssocID="{C957DB82-6904-4036-AB3A-0FBBFCC942AD}" presName="Name0" presStyleCnt="0">
        <dgm:presLayoutVars>
          <dgm:chMax val="1"/>
          <dgm:dir/>
          <dgm:animLvl val="ctr"/>
          <dgm:resizeHandles val="exact"/>
        </dgm:presLayoutVars>
      </dgm:prSet>
      <dgm:spPr/>
      <dgm:t>
        <a:bodyPr/>
        <a:lstStyle/>
        <a:p>
          <a:endParaRPr lang="en-US"/>
        </a:p>
      </dgm:t>
    </dgm:pt>
    <dgm:pt modelId="{0800E04E-657F-4737-AAB0-4F64A980D6D5}" type="pres">
      <dgm:prSet presAssocID="{DD517883-54F5-4F2E-9495-59C20ED9EB7B}" presName="centerShape" presStyleLbl="node0" presStyleIdx="0" presStyleCnt="1"/>
      <dgm:spPr/>
      <dgm:t>
        <a:bodyPr/>
        <a:lstStyle/>
        <a:p>
          <a:endParaRPr lang="en-US"/>
        </a:p>
      </dgm:t>
    </dgm:pt>
    <dgm:pt modelId="{1C86CDD9-3D22-45BE-99C3-E385589EC1D9}" type="pres">
      <dgm:prSet presAssocID="{CFBD23A1-C3CB-433B-8D9C-8F4ED0C66743}" presName="node" presStyleLbl="node1" presStyleIdx="0" presStyleCnt="6" custScaleX="168859" custRadScaleRad="97922" custRadScaleInc="-4943">
        <dgm:presLayoutVars>
          <dgm:bulletEnabled val="1"/>
        </dgm:presLayoutVars>
      </dgm:prSet>
      <dgm:spPr/>
      <dgm:t>
        <a:bodyPr/>
        <a:lstStyle/>
        <a:p>
          <a:endParaRPr lang="en-US"/>
        </a:p>
      </dgm:t>
    </dgm:pt>
    <dgm:pt modelId="{238F92BD-0179-4BA0-8CE0-20BDF3DAD15C}" type="pres">
      <dgm:prSet presAssocID="{CFBD23A1-C3CB-433B-8D9C-8F4ED0C66743}" presName="dummy" presStyleCnt="0"/>
      <dgm:spPr/>
    </dgm:pt>
    <dgm:pt modelId="{F11FEC06-9CD3-4826-A828-76EF250ACDB9}" type="pres">
      <dgm:prSet presAssocID="{AACA248D-A508-4ABA-A75B-0E1BC9DF395B}" presName="sibTrans" presStyleLbl="sibTrans2D1" presStyleIdx="0" presStyleCnt="6"/>
      <dgm:spPr/>
      <dgm:t>
        <a:bodyPr/>
        <a:lstStyle/>
        <a:p>
          <a:endParaRPr lang="en-US"/>
        </a:p>
      </dgm:t>
    </dgm:pt>
    <dgm:pt modelId="{8C505773-0290-2A4F-9673-090CC1B8CE30}" type="pres">
      <dgm:prSet presAssocID="{91F38E2D-48C8-5F4D-BBAD-E60C71D31BA0}" presName="node" presStyleLbl="node1" presStyleIdx="1" presStyleCnt="6">
        <dgm:presLayoutVars>
          <dgm:bulletEnabled val="1"/>
        </dgm:presLayoutVars>
      </dgm:prSet>
      <dgm:spPr/>
      <dgm:t>
        <a:bodyPr/>
        <a:lstStyle/>
        <a:p>
          <a:endParaRPr lang="en-US"/>
        </a:p>
      </dgm:t>
    </dgm:pt>
    <dgm:pt modelId="{12C21551-1CB2-AA40-82A3-A5F0AF724888}" type="pres">
      <dgm:prSet presAssocID="{91F38E2D-48C8-5F4D-BBAD-E60C71D31BA0}" presName="dummy" presStyleCnt="0"/>
      <dgm:spPr/>
    </dgm:pt>
    <dgm:pt modelId="{EEB6308B-B4C2-8E46-B19B-CAAF9BE57D33}" type="pres">
      <dgm:prSet presAssocID="{7649BCA6-16C9-2946-94BA-669809322741}" presName="sibTrans" presStyleLbl="sibTrans2D1" presStyleIdx="1" presStyleCnt="6"/>
      <dgm:spPr/>
      <dgm:t>
        <a:bodyPr/>
        <a:lstStyle/>
        <a:p>
          <a:endParaRPr lang="en-US"/>
        </a:p>
      </dgm:t>
    </dgm:pt>
    <dgm:pt modelId="{1A85AFFD-3FBE-4E7E-99A0-96C362A82F11}" type="pres">
      <dgm:prSet presAssocID="{B847BAB6-7E0C-439F-AC8C-7F9A337920F6}" presName="node" presStyleLbl="node1" presStyleIdx="2" presStyleCnt="6" custRadScaleRad="97922" custRadScaleInc="-4943">
        <dgm:presLayoutVars>
          <dgm:bulletEnabled val="1"/>
        </dgm:presLayoutVars>
      </dgm:prSet>
      <dgm:spPr/>
      <dgm:t>
        <a:bodyPr/>
        <a:lstStyle/>
        <a:p>
          <a:endParaRPr lang="en-US"/>
        </a:p>
      </dgm:t>
    </dgm:pt>
    <dgm:pt modelId="{55D2EA07-2B7B-4DDB-8A18-E047B50A67BD}" type="pres">
      <dgm:prSet presAssocID="{B847BAB6-7E0C-439F-AC8C-7F9A337920F6}" presName="dummy" presStyleCnt="0"/>
      <dgm:spPr/>
    </dgm:pt>
    <dgm:pt modelId="{0D51F227-1127-494E-894B-896F2AD54A4B}" type="pres">
      <dgm:prSet presAssocID="{EE52E9D7-A1BB-4213-A055-642A8EFECD0F}" presName="sibTrans" presStyleLbl="sibTrans2D1" presStyleIdx="2" presStyleCnt="6"/>
      <dgm:spPr/>
      <dgm:t>
        <a:bodyPr/>
        <a:lstStyle/>
        <a:p>
          <a:endParaRPr lang="en-US"/>
        </a:p>
      </dgm:t>
    </dgm:pt>
    <dgm:pt modelId="{2DBD5F0B-FCC5-4265-B88A-D8C3E1FBF98A}" type="pres">
      <dgm:prSet presAssocID="{2DE3C5B8-2E79-40E2-86B1-ACA7C9B1F394}" presName="node" presStyleLbl="node1" presStyleIdx="3" presStyleCnt="6">
        <dgm:presLayoutVars>
          <dgm:bulletEnabled val="1"/>
        </dgm:presLayoutVars>
      </dgm:prSet>
      <dgm:spPr/>
      <dgm:t>
        <a:bodyPr/>
        <a:lstStyle/>
        <a:p>
          <a:endParaRPr lang="en-US"/>
        </a:p>
      </dgm:t>
    </dgm:pt>
    <dgm:pt modelId="{9A5704B8-0D36-40D7-95C7-49A7C0BCEFBC}" type="pres">
      <dgm:prSet presAssocID="{2DE3C5B8-2E79-40E2-86B1-ACA7C9B1F394}" presName="dummy" presStyleCnt="0"/>
      <dgm:spPr/>
    </dgm:pt>
    <dgm:pt modelId="{A53F509B-B796-424D-BE67-DED5630126D7}" type="pres">
      <dgm:prSet presAssocID="{30AD3C3B-94C6-4613-A6CB-9B1749B9B7EE}" presName="sibTrans" presStyleLbl="sibTrans2D1" presStyleIdx="3" presStyleCnt="6"/>
      <dgm:spPr/>
      <dgm:t>
        <a:bodyPr/>
        <a:lstStyle/>
        <a:p>
          <a:endParaRPr lang="en-US"/>
        </a:p>
      </dgm:t>
    </dgm:pt>
    <dgm:pt modelId="{9BB18C2D-5BB5-48AC-98B7-D16BC9D72BD3}" type="pres">
      <dgm:prSet presAssocID="{8693AC2D-3374-40C2-B5DD-BE3B04FE5910}" presName="node" presStyleLbl="node1" presStyleIdx="4" presStyleCnt="6">
        <dgm:presLayoutVars>
          <dgm:bulletEnabled val="1"/>
        </dgm:presLayoutVars>
      </dgm:prSet>
      <dgm:spPr/>
      <dgm:t>
        <a:bodyPr/>
        <a:lstStyle/>
        <a:p>
          <a:endParaRPr lang="en-US"/>
        </a:p>
      </dgm:t>
    </dgm:pt>
    <dgm:pt modelId="{B57CAD2C-7C5D-482B-BEF8-F0AABE163C87}" type="pres">
      <dgm:prSet presAssocID="{8693AC2D-3374-40C2-B5DD-BE3B04FE5910}" presName="dummy" presStyleCnt="0"/>
      <dgm:spPr/>
    </dgm:pt>
    <dgm:pt modelId="{279C79F5-50E4-41CF-98F2-A95EF7A47C64}" type="pres">
      <dgm:prSet presAssocID="{8BF4534F-4EF1-453B-9DA0-62268ACE6946}" presName="sibTrans" presStyleLbl="sibTrans2D1" presStyleIdx="4" presStyleCnt="6"/>
      <dgm:spPr/>
      <dgm:t>
        <a:bodyPr/>
        <a:lstStyle/>
        <a:p>
          <a:endParaRPr lang="en-US"/>
        </a:p>
      </dgm:t>
    </dgm:pt>
    <dgm:pt modelId="{C159729E-1FD9-45BC-8C2E-BDB361EBCC99}" type="pres">
      <dgm:prSet presAssocID="{04F57617-B8FC-4EF7-818F-3766C780BBBC}" presName="node" presStyleLbl="node1" presStyleIdx="5" presStyleCnt="6" custRadScaleRad="97922" custRadScaleInc="-4943">
        <dgm:presLayoutVars>
          <dgm:bulletEnabled val="1"/>
        </dgm:presLayoutVars>
      </dgm:prSet>
      <dgm:spPr/>
      <dgm:t>
        <a:bodyPr/>
        <a:lstStyle/>
        <a:p>
          <a:endParaRPr lang="en-US"/>
        </a:p>
      </dgm:t>
    </dgm:pt>
    <dgm:pt modelId="{D67995CE-CD25-4780-9997-18709FA17413}" type="pres">
      <dgm:prSet presAssocID="{04F57617-B8FC-4EF7-818F-3766C780BBBC}" presName="dummy" presStyleCnt="0"/>
      <dgm:spPr/>
    </dgm:pt>
    <dgm:pt modelId="{E7813D2A-EFE7-4DB6-A29F-0E352EAA4554}" type="pres">
      <dgm:prSet presAssocID="{3D11E0E2-9809-41E5-8226-92F1BD229434}" presName="sibTrans" presStyleLbl="sibTrans2D1" presStyleIdx="5" presStyleCnt="6"/>
      <dgm:spPr/>
      <dgm:t>
        <a:bodyPr/>
        <a:lstStyle/>
        <a:p>
          <a:endParaRPr lang="en-US"/>
        </a:p>
      </dgm:t>
    </dgm:pt>
  </dgm:ptLst>
  <dgm:cxnLst>
    <dgm:cxn modelId="{EAC5160A-E73D-4372-A263-C86D2F71E271}" type="presOf" srcId="{04F57617-B8FC-4EF7-818F-3766C780BBBC}" destId="{C159729E-1FD9-45BC-8C2E-BDB361EBCC99}" srcOrd="0" destOrd="0" presId="urn:microsoft.com/office/officeart/2005/8/layout/radial6"/>
    <dgm:cxn modelId="{8A732F32-0B10-442F-9A49-DA6422889889}" srcId="{DD517883-54F5-4F2E-9495-59C20ED9EB7B}" destId="{8693AC2D-3374-40C2-B5DD-BE3B04FE5910}" srcOrd="4" destOrd="0" parTransId="{E31F04D7-A690-4865-8E3C-8C814C62873E}" sibTransId="{8BF4534F-4EF1-453B-9DA0-62268ACE6946}"/>
    <dgm:cxn modelId="{C7F760EF-9D36-40ED-A73C-B03FE836333E}" type="presOf" srcId="{8BF4534F-4EF1-453B-9DA0-62268ACE6946}" destId="{279C79F5-50E4-41CF-98F2-A95EF7A47C64}" srcOrd="0" destOrd="0" presId="urn:microsoft.com/office/officeart/2005/8/layout/radial6"/>
    <dgm:cxn modelId="{D8023369-2A76-45E9-AD9B-D84FF081AF7B}" srcId="{DD517883-54F5-4F2E-9495-59C20ED9EB7B}" destId="{04F57617-B8FC-4EF7-818F-3766C780BBBC}" srcOrd="5" destOrd="0" parTransId="{3313F0AF-2831-4CAF-9DF9-28A5E1A59416}" sibTransId="{3D11E0E2-9809-41E5-8226-92F1BD229434}"/>
    <dgm:cxn modelId="{8E08F4B4-103E-43D2-9880-EDB1C9047B03}" type="presOf" srcId="{AACA248D-A508-4ABA-A75B-0E1BC9DF395B}" destId="{F11FEC06-9CD3-4826-A828-76EF250ACDB9}" srcOrd="0" destOrd="0" presId="urn:microsoft.com/office/officeart/2005/8/layout/radial6"/>
    <dgm:cxn modelId="{AB79D520-DDD9-684D-A54D-F8EF83F7EC43}" srcId="{DD517883-54F5-4F2E-9495-59C20ED9EB7B}" destId="{91F38E2D-48C8-5F4D-BBAD-E60C71D31BA0}" srcOrd="1" destOrd="0" parTransId="{027B85B8-B94F-C540-9A3F-6B65A1EC184A}" sibTransId="{7649BCA6-16C9-2946-94BA-669809322741}"/>
    <dgm:cxn modelId="{A52947C0-9ABA-4717-A7F2-1DDB3F7976D6}" type="presOf" srcId="{C957DB82-6904-4036-AB3A-0FBBFCC942AD}" destId="{D987E24B-1B1A-4F6F-A4C6-DC0E7BFC01F2}" srcOrd="0" destOrd="0" presId="urn:microsoft.com/office/officeart/2005/8/layout/radial6"/>
    <dgm:cxn modelId="{FD0634B7-6FBD-475B-862B-1B3334C832E0}" srcId="{DD517883-54F5-4F2E-9495-59C20ED9EB7B}" destId="{CFBD23A1-C3CB-433B-8D9C-8F4ED0C66743}" srcOrd="0" destOrd="0" parTransId="{4C5C4252-1C7D-4943-A86B-2CCBB718ADB8}" sibTransId="{AACA248D-A508-4ABA-A75B-0E1BC9DF395B}"/>
    <dgm:cxn modelId="{FE8E6E99-A465-48A9-A06F-C000042BA6A2}" type="presOf" srcId="{2DE3C5B8-2E79-40E2-86B1-ACA7C9B1F394}" destId="{2DBD5F0B-FCC5-4265-B88A-D8C3E1FBF98A}" srcOrd="0" destOrd="0" presId="urn:microsoft.com/office/officeart/2005/8/layout/radial6"/>
    <dgm:cxn modelId="{905A4934-1562-4597-9F5E-39A81776CABA}" type="presOf" srcId="{8693AC2D-3374-40C2-B5DD-BE3B04FE5910}" destId="{9BB18C2D-5BB5-48AC-98B7-D16BC9D72BD3}" srcOrd="0" destOrd="0" presId="urn:microsoft.com/office/officeart/2005/8/layout/radial6"/>
    <dgm:cxn modelId="{C10BB9FD-8564-4033-8941-A8502759BDE2}" type="presOf" srcId="{7649BCA6-16C9-2946-94BA-669809322741}" destId="{EEB6308B-B4C2-8E46-B19B-CAAF9BE57D33}" srcOrd="0" destOrd="0" presId="urn:microsoft.com/office/officeart/2005/8/layout/radial6"/>
    <dgm:cxn modelId="{FABAD7C9-A234-4A83-8EF3-613A88E1A94A}" srcId="{DD517883-54F5-4F2E-9495-59C20ED9EB7B}" destId="{2DE3C5B8-2E79-40E2-86B1-ACA7C9B1F394}" srcOrd="3" destOrd="0" parTransId="{E1B45873-60CC-4CEA-A003-F56A13A1D008}" sibTransId="{30AD3C3B-94C6-4613-A6CB-9B1749B9B7EE}"/>
    <dgm:cxn modelId="{B282CCAC-006F-4942-9EB8-574CA59E764B}" srcId="{C957DB82-6904-4036-AB3A-0FBBFCC942AD}" destId="{44C61375-4227-47E1-985B-1F88328BD77A}" srcOrd="1" destOrd="0" parTransId="{C3D96A1C-B4AB-47B5-83F0-287AFBBCF3CF}" sibTransId="{8BEC63DA-C0CA-4244-995F-8DC12C8B2BD4}"/>
    <dgm:cxn modelId="{D5BD9ED5-BE1C-480D-9247-3298C36AB486}" srcId="{DD517883-54F5-4F2E-9495-59C20ED9EB7B}" destId="{B847BAB6-7E0C-439F-AC8C-7F9A337920F6}" srcOrd="2" destOrd="0" parTransId="{2C9FADD9-355E-4D4B-9023-C132249F3C23}" sibTransId="{EE52E9D7-A1BB-4213-A055-642A8EFECD0F}"/>
    <dgm:cxn modelId="{A3445BA3-EF9E-4F52-B6D8-94533ACCE5C2}" type="presOf" srcId="{91F38E2D-48C8-5F4D-BBAD-E60C71D31BA0}" destId="{8C505773-0290-2A4F-9673-090CC1B8CE30}" srcOrd="0" destOrd="0" presId="urn:microsoft.com/office/officeart/2005/8/layout/radial6"/>
    <dgm:cxn modelId="{779742FA-BD98-477D-AD3D-9B7952108539}" type="presOf" srcId="{DD517883-54F5-4F2E-9495-59C20ED9EB7B}" destId="{0800E04E-657F-4737-AAB0-4F64A980D6D5}" srcOrd="0" destOrd="0" presId="urn:microsoft.com/office/officeart/2005/8/layout/radial6"/>
    <dgm:cxn modelId="{234ECDED-755F-4E13-8928-7CDADD45A364}" type="presOf" srcId="{EE52E9D7-A1BB-4213-A055-642A8EFECD0F}" destId="{0D51F227-1127-494E-894B-896F2AD54A4B}" srcOrd="0" destOrd="0" presId="urn:microsoft.com/office/officeart/2005/8/layout/radial6"/>
    <dgm:cxn modelId="{88872B96-4002-4489-A256-2FAE01CF576D}" type="presOf" srcId="{3D11E0E2-9809-41E5-8226-92F1BD229434}" destId="{E7813D2A-EFE7-4DB6-A29F-0E352EAA4554}" srcOrd="0" destOrd="0" presId="urn:microsoft.com/office/officeart/2005/8/layout/radial6"/>
    <dgm:cxn modelId="{990D0B98-2E5C-47A4-AFD0-1C11496FABE2}" type="presOf" srcId="{30AD3C3B-94C6-4613-A6CB-9B1749B9B7EE}" destId="{A53F509B-B796-424D-BE67-DED5630126D7}" srcOrd="0" destOrd="0" presId="urn:microsoft.com/office/officeart/2005/8/layout/radial6"/>
    <dgm:cxn modelId="{B2497544-5330-483C-BE70-2B528CBE95FD}" srcId="{C957DB82-6904-4036-AB3A-0FBBFCC942AD}" destId="{DD517883-54F5-4F2E-9495-59C20ED9EB7B}" srcOrd="0" destOrd="0" parTransId="{507A5140-D800-4A97-A892-26000D002591}" sibTransId="{ADA531AD-1E82-4F20-BFFF-4338DE171B12}"/>
    <dgm:cxn modelId="{F01BA929-9F81-4570-8936-4AEFAF2735FE}" type="presOf" srcId="{CFBD23A1-C3CB-433B-8D9C-8F4ED0C66743}" destId="{1C86CDD9-3D22-45BE-99C3-E385589EC1D9}" srcOrd="0" destOrd="0" presId="urn:microsoft.com/office/officeart/2005/8/layout/radial6"/>
    <dgm:cxn modelId="{6FC234AC-B735-4417-85C1-1C5D6D22FD69}" type="presOf" srcId="{B847BAB6-7E0C-439F-AC8C-7F9A337920F6}" destId="{1A85AFFD-3FBE-4E7E-99A0-96C362A82F11}" srcOrd="0" destOrd="0" presId="urn:microsoft.com/office/officeart/2005/8/layout/radial6"/>
    <dgm:cxn modelId="{43816568-A968-4DC2-9950-D41A0AE9BD9E}" type="presParOf" srcId="{D987E24B-1B1A-4F6F-A4C6-DC0E7BFC01F2}" destId="{0800E04E-657F-4737-AAB0-4F64A980D6D5}" srcOrd="0" destOrd="0" presId="urn:microsoft.com/office/officeart/2005/8/layout/radial6"/>
    <dgm:cxn modelId="{37C02AE0-C0E3-48F8-8770-F2B071F81D0A}" type="presParOf" srcId="{D987E24B-1B1A-4F6F-A4C6-DC0E7BFC01F2}" destId="{1C86CDD9-3D22-45BE-99C3-E385589EC1D9}" srcOrd="1" destOrd="0" presId="urn:microsoft.com/office/officeart/2005/8/layout/radial6"/>
    <dgm:cxn modelId="{10D705FD-2D0E-42DC-A160-5C19C0F15543}" type="presParOf" srcId="{D987E24B-1B1A-4F6F-A4C6-DC0E7BFC01F2}" destId="{238F92BD-0179-4BA0-8CE0-20BDF3DAD15C}" srcOrd="2" destOrd="0" presId="urn:microsoft.com/office/officeart/2005/8/layout/radial6"/>
    <dgm:cxn modelId="{898BB7CC-D033-44D8-BB83-78DD87F649A4}" type="presParOf" srcId="{D987E24B-1B1A-4F6F-A4C6-DC0E7BFC01F2}" destId="{F11FEC06-9CD3-4826-A828-76EF250ACDB9}" srcOrd="3" destOrd="0" presId="urn:microsoft.com/office/officeart/2005/8/layout/radial6"/>
    <dgm:cxn modelId="{17ABD1A6-DD26-43FA-BD9E-6B4E74C98AE8}" type="presParOf" srcId="{D987E24B-1B1A-4F6F-A4C6-DC0E7BFC01F2}" destId="{8C505773-0290-2A4F-9673-090CC1B8CE30}" srcOrd="4" destOrd="0" presId="urn:microsoft.com/office/officeart/2005/8/layout/radial6"/>
    <dgm:cxn modelId="{64825351-3E11-4314-95AE-59A7802CE5C1}" type="presParOf" srcId="{D987E24B-1B1A-4F6F-A4C6-DC0E7BFC01F2}" destId="{12C21551-1CB2-AA40-82A3-A5F0AF724888}" srcOrd="5" destOrd="0" presId="urn:microsoft.com/office/officeart/2005/8/layout/radial6"/>
    <dgm:cxn modelId="{B2D48813-A256-4F74-99B8-9E6B4E0906C7}" type="presParOf" srcId="{D987E24B-1B1A-4F6F-A4C6-DC0E7BFC01F2}" destId="{EEB6308B-B4C2-8E46-B19B-CAAF9BE57D33}" srcOrd="6" destOrd="0" presId="urn:microsoft.com/office/officeart/2005/8/layout/radial6"/>
    <dgm:cxn modelId="{BEC6FD97-4D41-42A4-903D-14A80B803EDE}" type="presParOf" srcId="{D987E24B-1B1A-4F6F-A4C6-DC0E7BFC01F2}" destId="{1A85AFFD-3FBE-4E7E-99A0-96C362A82F11}" srcOrd="7" destOrd="0" presId="urn:microsoft.com/office/officeart/2005/8/layout/radial6"/>
    <dgm:cxn modelId="{F18EF3AB-8080-4C77-A0A8-F03CE948355B}" type="presParOf" srcId="{D987E24B-1B1A-4F6F-A4C6-DC0E7BFC01F2}" destId="{55D2EA07-2B7B-4DDB-8A18-E047B50A67BD}" srcOrd="8" destOrd="0" presId="urn:microsoft.com/office/officeart/2005/8/layout/radial6"/>
    <dgm:cxn modelId="{BFA1CD23-BF5D-4E79-B505-850D4C49A397}" type="presParOf" srcId="{D987E24B-1B1A-4F6F-A4C6-DC0E7BFC01F2}" destId="{0D51F227-1127-494E-894B-896F2AD54A4B}" srcOrd="9" destOrd="0" presId="urn:microsoft.com/office/officeart/2005/8/layout/radial6"/>
    <dgm:cxn modelId="{ED143FF9-CB14-4E44-957B-2FCACC4E2397}" type="presParOf" srcId="{D987E24B-1B1A-4F6F-A4C6-DC0E7BFC01F2}" destId="{2DBD5F0B-FCC5-4265-B88A-D8C3E1FBF98A}" srcOrd="10" destOrd="0" presId="urn:microsoft.com/office/officeart/2005/8/layout/radial6"/>
    <dgm:cxn modelId="{8E5D5BA8-EDFE-4CE5-9100-53EBD4C693A0}" type="presParOf" srcId="{D987E24B-1B1A-4F6F-A4C6-DC0E7BFC01F2}" destId="{9A5704B8-0D36-40D7-95C7-49A7C0BCEFBC}" srcOrd="11" destOrd="0" presId="urn:microsoft.com/office/officeart/2005/8/layout/radial6"/>
    <dgm:cxn modelId="{EAC04D3C-86D6-491C-84F6-878686563D0D}" type="presParOf" srcId="{D987E24B-1B1A-4F6F-A4C6-DC0E7BFC01F2}" destId="{A53F509B-B796-424D-BE67-DED5630126D7}" srcOrd="12" destOrd="0" presId="urn:microsoft.com/office/officeart/2005/8/layout/radial6"/>
    <dgm:cxn modelId="{DAB25B3B-57EB-45EB-BAB3-DF75F17C082B}" type="presParOf" srcId="{D987E24B-1B1A-4F6F-A4C6-DC0E7BFC01F2}" destId="{9BB18C2D-5BB5-48AC-98B7-D16BC9D72BD3}" srcOrd="13" destOrd="0" presId="urn:microsoft.com/office/officeart/2005/8/layout/radial6"/>
    <dgm:cxn modelId="{9EBF76A6-F459-4F78-AB08-E7C233F4713D}" type="presParOf" srcId="{D987E24B-1B1A-4F6F-A4C6-DC0E7BFC01F2}" destId="{B57CAD2C-7C5D-482B-BEF8-F0AABE163C87}" srcOrd="14" destOrd="0" presId="urn:microsoft.com/office/officeart/2005/8/layout/radial6"/>
    <dgm:cxn modelId="{25D2A943-B951-467E-B3F5-8B1862033D0E}" type="presParOf" srcId="{D987E24B-1B1A-4F6F-A4C6-DC0E7BFC01F2}" destId="{279C79F5-50E4-41CF-98F2-A95EF7A47C64}" srcOrd="15" destOrd="0" presId="urn:microsoft.com/office/officeart/2005/8/layout/radial6"/>
    <dgm:cxn modelId="{07C244B8-80F0-4B35-B7F2-2B636BB2E2FB}" type="presParOf" srcId="{D987E24B-1B1A-4F6F-A4C6-DC0E7BFC01F2}" destId="{C159729E-1FD9-45BC-8C2E-BDB361EBCC99}" srcOrd="16" destOrd="0" presId="urn:microsoft.com/office/officeart/2005/8/layout/radial6"/>
    <dgm:cxn modelId="{75C9B261-4A0F-460E-8A93-37C07C5CF78A}" type="presParOf" srcId="{D987E24B-1B1A-4F6F-A4C6-DC0E7BFC01F2}" destId="{D67995CE-CD25-4780-9997-18709FA17413}" srcOrd="17" destOrd="0" presId="urn:microsoft.com/office/officeart/2005/8/layout/radial6"/>
    <dgm:cxn modelId="{37548ECD-4A0C-4979-82B8-24D88417BCFF}" type="presParOf" srcId="{D987E24B-1B1A-4F6F-A4C6-DC0E7BFC01F2}" destId="{E7813D2A-EFE7-4DB6-A29F-0E352EAA4554}" srcOrd="18"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813D2A-EFE7-4DB6-A29F-0E352EAA4554}">
      <dsp:nvSpPr>
        <dsp:cNvPr id="0" name=""/>
        <dsp:cNvSpPr/>
      </dsp:nvSpPr>
      <dsp:spPr>
        <a:xfrm>
          <a:off x="1518962" y="385879"/>
          <a:ext cx="2478299" cy="2478299"/>
        </a:xfrm>
        <a:prstGeom prst="blockArc">
          <a:avLst>
            <a:gd name="adj1" fmla="val 12581787"/>
            <a:gd name="adj2" fmla="val 16099581"/>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9C79F5-50E4-41CF-98F2-A95EF7A47C64}">
      <dsp:nvSpPr>
        <dsp:cNvPr id="0" name=""/>
        <dsp:cNvSpPr/>
      </dsp:nvSpPr>
      <dsp:spPr>
        <a:xfrm>
          <a:off x="1518469" y="386741"/>
          <a:ext cx="2478299" cy="2478299"/>
        </a:xfrm>
        <a:prstGeom prst="blockArc">
          <a:avLst>
            <a:gd name="adj1" fmla="val 9083622"/>
            <a:gd name="adj2" fmla="val 12584607"/>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3F509B-B796-424D-BE67-DED5630126D7}">
      <dsp:nvSpPr>
        <dsp:cNvPr id="0" name=""/>
        <dsp:cNvSpPr/>
      </dsp:nvSpPr>
      <dsp:spPr>
        <a:xfrm>
          <a:off x="1504050" y="361050"/>
          <a:ext cx="2478299" cy="2478299"/>
        </a:xfrm>
        <a:prstGeom prst="blockArc">
          <a:avLst>
            <a:gd name="adj1" fmla="val 5400000"/>
            <a:gd name="adj2" fmla="val 9000000"/>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51F227-1127-494E-894B-896F2AD54A4B}">
      <dsp:nvSpPr>
        <dsp:cNvPr id="0" name=""/>
        <dsp:cNvSpPr/>
      </dsp:nvSpPr>
      <dsp:spPr>
        <a:xfrm>
          <a:off x="1475176" y="361394"/>
          <a:ext cx="2478299" cy="2478299"/>
        </a:xfrm>
        <a:prstGeom prst="blockArc">
          <a:avLst>
            <a:gd name="adj1" fmla="val 1700082"/>
            <a:gd name="adj2" fmla="val 5318038"/>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B6308B-B4C2-8E46-B19B-CAAF9BE57D33}">
      <dsp:nvSpPr>
        <dsp:cNvPr id="0" name=""/>
        <dsp:cNvSpPr/>
      </dsp:nvSpPr>
      <dsp:spPr>
        <a:xfrm>
          <a:off x="1489631" y="335359"/>
          <a:ext cx="2478299" cy="2478299"/>
        </a:xfrm>
        <a:prstGeom prst="blockArc">
          <a:avLst>
            <a:gd name="adj1" fmla="val 19883622"/>
            <a:gd name="adj2" fmla="val 1784607"/>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1FEC06-9CD3-4826-A828-76EF250ACDB9}">
      <dsp:nvSpPr>
        <dsp:cNvPr id="0" name=""/>
        <dsp:cNvSpPr/>
      </dsp:nvSpPr>
      <dsp:spPr>
        <a:xfrm>
          <a:off x="1518785" y="385884"/>
          <a:ext cx="2478299" cy="2478299"/>
        </a:xfrm>
        <a:prstGeom prst="blockArc">
          <a:avLst>
            <a:gd name="adj1" fmla="val 16100082"/>
            <a:gd name="adj2" fmla="val 19718038"/>
            <a:gd name="adj3" fmla="val 4511"/>
          </a:avLst>
        </a:prstGeom>
        <a:blipFill rotWithShape="0">
          <a:blip xmlns:r="http://schemas.openxmlformats.org/officeDocument/2006/relationships" r:embed="rId1"/>
          <a:stretch>
            <a:fillRect/>
          </a:stretch>
        </a:blipFill>
        <a:ln>
          <a:noFill/>
        </a:ln>
        <a:effectLst/>
      </dsp:spPr>
      <dsp:style>
        <a:lnRef idx="0">
          <a:scrgbClr r="0" g="0" b="0"/>
        </a:lnRef>
        <a:fillRef idx="1">
          <a:scrgbClr r="0" g="0" b="0"/>
        </a:fillRef>
        <a:effectRef idx="0">
          <a:scrgbClr r="0" g="0" b="0"/>
        </a:effectRef>
        <a:fontRef idx="minor">
          <a:schemeClr val="lt1"/>
        </a:fontRef>
      </dsp:style>
    </dsp:sp>
    <dsp:sp modelId="{0800E04E-657F-4737-AAB0-4F64A980D6D5}">
      <dsp:nvSpPr>
        <dsp:cNvPr id="0" name=""/>
        <dsp:cNvSpPr/>
      </dsp:nvSpPr>
      <dsp:spPr>
        <a:xfrm>
          <a:off x="2188666" y="1045666"/>
          <a:ext cx="1109067" cy="11090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Diversity in the Workplace</a:t>
          </a:r>
        </a:p>
      </dsp:txBody>
      <dsp:txXfrm>
        <a:off x="2351085" y="1208085"/>
        <a:ext cx="784229" cy="784229"/>
      </dsp:txXfrm>
    </dsp:sp>
    <dsp:sp modelId="{1C86CDD9-3D22-45BE-99C3-E385589EC1D9}">
      <dsp:nvSpPr>
        <dsp:cNvPr id="0" name=""/>
        <dsp:cNvSpPr/>
      </dsp:nvSpPr>
      <dsp:spPr>
        <a:xfrm>
          <a:off x="2067270" y="26170"/>
          <a:ext cx="1310931" cy="7763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Culture</a:t>
          </a:r>
        </a:p>
      </dsp:txBody>
      <dsp:txXfrm>
        <a:off x="2259251" y="139863"/>
        <a:ext cx="926969" cy="548961"/>
      </dsp:txXfrm>
    </dsp:sp>
    <dsp:sp modelId="{8C505773-0290-2A4F-9673-090CC1B8CE30}">
      <dsp:nvSpPr>
        <dsp:cNvPr id="0" name=""/>
        <dsp:cNvSpPr/>
      </dsp:nvSpPr>
      <dsp:spPr>
        <a:xfrm>
          <a:off x="3403957" y="606425"/>
          <a:ext cx="776347" cy="7763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Dimensions of Diversity</a:t>
          </a:r>
        </a:p>
      </dsp:txBody>
      <dsp:txXfrm>
        <a:off x="3517650" y="720118"/>
        <a:ext cx="548961" cy="548961"/>
      </dsp:txXfrm>
    </dsp:sp>
    <dsp:sp modelId="{1A85AFFD-3FBE-4E7E-99A0-96C362A82F11}">
      <dsp:nvSpPr>
        <dsp:cNvPr id="0" name=""/>
        <dsp:cNvSpPr/>
      </dsp:nvSpPr>
      <dsp:spPr>
        <a:xfrm>
          <a:off x="3392239" y="1787232"/>
          <a:ext cx="776347" cy="7763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Demographics</a:t>
          </a:r>
        </a:p>
      </dsp:txBody>
      <dsp:txXfrm>
        <a:off x="3505932" y="1900925"/>
        <a:ext cx="548961" cy="548961"/>
      </dsp:txXfrm>
    </dsp:sp>
    <dsp:sp modelId="{2DBD5F0B-FCC5-4265-B88A-D8C3E1FBF98A}">
      <dsp:nvSpPr>
        <dsp:cNvPr id="0" name=""/>
        <dsp:cNvSpPr/>
      </dsp:nvSpPr>
      <dsp:spPr>
        <a:xfrm>
          <a:off x="2355026" y="2423227"/>
          <a:ext cx="776347" cy="7763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Compliance/Legal Aspects</a:t>
          </a:r>
        </a:p>
      </dsp:txBody>
      <dsp:txXfrm>
        <a:off x="2468719" y="2536920"/>
        <a:ext cx="548961" cy="548961"/>
      </dsp:txXfrm>
    </dsp:sp>
    <dsp:sp modelId="{9BB18C2D-5BB5-48AC-98B7-D16BC9D72BD3}">
      <dsp:nvSpPr>
        <dsp:cNvPr id="0" name=""/>
        <dsp:cNvSpPr/>
      </dsp:nvSpPr>
      <dsp:spPr>
        <a:xfrm>
          <a:off x="1306095" y="1817626"/>
          <a:ext cx="776347" cy="7763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All of the positive consequences of having a diverse and inclusive environment</a:t>
          </a:r>
        </a:p>
      </dsp:txBody>
      <dsp:txXfrm>
        <a:off x="1419788" y="1931319"/>
        <a:ext cx="548961" cy="548961"/>
      </dsp:txXfrm>
    </dsp:sp>
    <dsp:sp modelId="{C159729E-1FD9-45BC-8C2E-BDB361EBCC99}">
      <dsp:nvSpPr>
        <dsp:cNvPr id="0" name=""/>
        <dsp:cNvSpPr/>
      </dsp:nvSpPr>
      <dsp:spPr>
        <a:xfrm>
          <a:off x="1317813" y="636820"/>
          <a:ext cx="776347" cy="7763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Awarenes and Inclusion</a:t>
          </a:r>
        </a:p>
      </dsp:txBody>
      <dsp:txXfrm>
        <a:off x="1431506" y="750513"/>
        <a:ext cx="548961" cy="5489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8004-5AD2-6345-94E3-9A0D187B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6491</Characters>
  <Application>Microsoft Macintosh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Tweedy</dc:creator>
  <cp:lastModifiedBy>Karen  Wallingford</cp:lastModifiedBy>
  <cp:revision>2</cp:revision>
  <cp:lastPrinted>2014-11-07T16:19:00Z</cp:lastPrinted>
  <dcterms:created xsi:type="dcterms:W3CDTF">2015-10-26T18:47:00Z</dcterms:created>
  <dcterms:modified xsi:type="dcterms:W3CDTF">2015-10-26T18:47:00Z</dcterms:modified>
</cp:coreProperties>
</file>